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Pr="00CA4DDD" w:rsidRDefault="00CA4DDD" w:rsidP="00CA4DDD">
      <w:pPr>
        <w:pStyle w:val="af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-2447925</wp:posOffset>
            </wp:positionV>
            <wp:extent cx="5271417" cy="7455880"/>
            <wp:effectExtent l="0" t="0" r="0" b="0"/>
            <wp:wrapTight wrapText="bothSides">
              <wp:wrapPolygon edited="0">
                <wp:start x="0" y="0"/>
                <wp:lineTo x="0" y="21525"/>
                <wp:lineTo x="21545" y="21525"/>
                <wp:lineTo x="21545" y="0"/>
                <wp:lineTo x="0" y="0"/>
              </wp:wrapPolygon>
            </wp:wrapTight>
            <wp:docPr id="1" name="Рисунок 1" descr="C:\Users\Лариса Николаевна\Desktop\МЕТОДИЧЕСКИЙ КАБИНЕТ\Самообследование\самообследование 20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 Николаевна\Desktop\МЕТОДИЧЕСКИЙ КАБИНЕТ\Самообследование\самообследование 2023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417" cy="74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Default="00CA4DDD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F2FAB">
        <w:rPr>
          <w:rFonts w:ascii="Times New Roman" w:hAnsi="Times New Roman" w:cs="Times New Roman"/>
          <w:sz w:val="26"/>
          <w:szCs w:val="26"/>
        </w:rPr>
        <w:lastRenderedPageBreak/>
        <w:t>1. Общие сведения об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571C7" w:rsidRPr="007F2FAB" w:rsidTr="002571C7">
        <w:tc>
          <w:tcPr>
            <w:tcW w:w="5069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07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ребенка-детский сад №111 города Тюмени</w:t>
            </w:r>
          </w:p>
        </w:tc>
      </w:tr>
      <w:tr w:rsidR="002571C7" w:rsidRPr="007F2FAB" w:rsidTr="002571C7">
        <w:tc>
          <w:tcPr>
            <w:tcW w:w="5069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7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Новикова Светлана Алексеевна</w:t>
            </w:r>
          </w:p>
        </w:tc>
      </w:tr>
      <w:tr w:rsidR="002571C7" w:rsidRPr="007F2FAB" w:rsidTr="002571C7">
        <w:tc>
          <w:tcPr>
            <w:tcW w:w="5069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07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город Тюмень, ул. Олимпийская 36, корпус 1, ул. Олимпийская 36а.</w:t>
            </w:r>
          </w:p>
        </w:tc>
      </w:tr>
      <w:tr w:rsidR="002571C7" w:rsidRPr="007F2FAB" w:rsidTr="002571C7">
        <w:tc>
          <w:tcPr>
            <w:tcW w:w="5069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07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8(3452)33-78-03,33-08-09</w:t>
            </w:r>
          </w:p>
        </w:tc>
      </w:tr>
      <w:tr w:rsidR="002571C7" w:rsidRPr="007F2FAB" w:rsidTr="002571C7">
        <w:tc>
          <w:tcPr>
            <w:tcW w:w="5069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7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ds-skazka@mail.ru</w:t>
            </w:r>
          </w:p>
        </w:tc>
      </w:tr>
      <w:tr w:rsidR="002571C7" w:rsidRPr="007F2FAB" w:rsidTr="002571C7">
        <w:tc>
          <w:tcPr>
            <w:tcW w:w="5069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07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Тюмени</w:t>
            </w:r>
          </w:p>
        </w:tc>
      </w:tr>
      <w:tr w:rsidR="002571C7" w:rsidRPr="007F2FAB" w:rsidTr="002571C7">
        <w:tc>
          <w:tcPr>
            <w:tcW w:w="5069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07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05.06.1978</w:t>
            </w:r>
          </w:p>
        </w:tc>
      </w:tr>
      <w:tr w:rsidR="002571C7" w:rsidRPr="007F2FAB" w:rsidTr="002571C7">
        <w:tc>
          <w:tcPr>
            <w:tcW w:w="5069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07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от 11.11.2016 №237, серия 72 Л 01 №001876</w:t>
            </w:r>
          </w:p>
        </w:tc>
      </w:tr>
    </w:tbl>
    <w:p w:rsidR="002571C7" w:rsidRPr="007F2FAB" w:rsidRDefault="002571C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2. Общие положения</w:t>
      </w:r>
    </w:p>
    <w:p w:rsidR="002571C7" w:rsidRPr="007F2FAB" w:rsidRDefault="002571C7" w:rsidP="0025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2.1. Настоящий отчет о результатах самообследования (далее - отчет) подготовлен в соответствии со статьей 28 Федерального закона от 29.12.2012 № 273-ФЗ «Об образовании в Российской Федерации», Порядком проведения самообследования образовательной организацией, утвержденным Приказом Министерства образования и науки РФ от 14.06.2013 № 462, Приказом Министерства образования и науки РФ от 10.12.2013 № 1324 «Об утверждении показателей деятельности образовательной организации, подлежащей самообследованию».</w:t>
      </w:r>
    </w:p>
    <w:p w:rsidR="002571C7" w:rsidRPr="007F2FAB" w:rsidRDefault="002571C7" w:rsidP="0025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2.2. Целями проведения самообследования являются обеспечение доступности и открытости информации о деятельности МАДОУ  ЦРР - д/с № 111 города Тюмени (далее – Учреждение).</w:t>
      </w:r>
    </w:p>
    <w:p w:rsidR="002571C7" w:rsidRPr="007F2FAB" w:rsidRDefault="002571C7" w:rsidP="0025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2.3. Отчет содержит оценку образовательной деятельности Учреждения, системы управления Учреждения,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готовности выпускников к школьному обучению, функционирования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571C7" w:rsidRPr="007F2FAB" w:rsidRDefault="002571C7" w:rsidP="0025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2.4. Отчет размещается на официальном сайте Учреждения в сети "Интернет" и направляется в департамент образования Администрации города Тюмени не позднее 20 апреля текущего года.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3. Оценка образовательной деятельности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3.1. Образовательная деятельность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санитарно-эпидемиологическими требованиями, образовательными программами.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3.2. Учреждение осуществляет образовательную деятельность по основной общеобразовательной программе - образовательной программе дошкольного образования, а также по дополнительным общеобразовательным программам - дополнительным общеразвивающим программам.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3.3.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3.4. Учреждение обеспечивает получение дошкольного образования, присмотр и уход за воспи</w:t>
      </w:r>
      <w:r w:rsidR="00786FAF">
        <w:rPr>
          <w:rFonts w:ascii="Times New Roman" w:hAnsi="Times New Roman" w:cs="Times New Roman"/>
          <w:sz w:val="26"/>
          <w:szCs w:val="26"/>
        </w:rPr>
        <w:t>танниками в возрасте от одного года</w:t>
      </w:r>
      <w:r w:rsidRPr="007F2FAB">
        <w:rPr>
          <w:rFonts w:ascii="Times New Roman" w:hAnsi="Times New Roman" w:cs="Times New Roman"/>
          <w:sz w:val="26"/>
          <w:szCs w:val="26"/>
        </w:rPr>
        <w:t xml:space="preserve"> до прекращения образовательных отношений.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3.5. Образовательная деятельность по образовательным программам дошкольного образования в Учреждении осуществляется в группах: общеразвивающей, комбинированной направленности.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  <w:t xml:space="preserve">3.6. Учреждение осуществляет образовательную деятельность по образовательным программам дошкольного образования по пятидневной рабочей неделе. Группы функционируют в режиме: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полного дня (10,5 - 12-часового пребывания);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кратковременного пребывания (до 5 часов в день).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3.7. Образовательная программа дошкольного образования Учреждения 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обеспечивает решение следующих задач: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формирование общей культуры личности детей, в том числе ценностей здорового образа жизни, развитие их социальных, нравственных, эстетических, </w:t>
      </w:r>
      <w:r w:rsidRPr="007F2FAB">
        <w:rPr>
          <w:rFonts w:ascii="Times New Roman" w:hAnsi="Times New Roman" w:cs="Times New Roman"/>
          <w:sz w:val="26"/>
          <w:szCs w:val="26"/>
        </w:rPr>
        <w:lastRenderedPageBreak/>
        <w:t>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hAnsi="Times New Roman" w:cs="Times New Roman"/>
          <w:sz w:val="26"/>
          <w:szCs w:val="26"/>
        </w:rPr>
        <w:t>3.8.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>Образовательная программа дошкольного образования Учреждения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направлена на: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571C7" w:rsidRPr="007F2FAB" w:rsidRDefault="002571C7" w:rsidP="002571C7">
      <w:pPr>
        <w:pStyle w:val="ad"/>
        <w:ind w:firstLine="567"/>
        <w:jc w:val="both"/>
        <w:rPr>
          <w:sz w:val="26"/>
          <w:szCs w:val="26"/>
        </w:rPr>
      </w:pPr>
      <w:r w:rsidRPr="007F2FAB">
        <w:rPr>
          <w:rFonts w:eastAsiaTheme="minorEastAsia"/>
          <w:sz w:val="26"/>
          <w:szCs w:val="26"/>
        </w:rPr>
        <w:t xml:space="preserve">3.9. </w:t>
      </w:r>
      <w:r w:rsidR="00645B79">
        <w:rPr>
          <w:sz w:val="26"/>
          <w:szCs w:val="26"/>
        </w:rPr>
        <w:t>В 2023</w:t>
      </w:r>
      <w:r w:rsidRPr="007F2FAB">
        <w:rPr>
          <w:sz w:val="26"/>
          <w:szCs w:val="26"/>
        </w:rPr>
        <w:t xml:space="preserve">  году учреждение продолжало работать по Основной общеобразовательной программе дошкольного образования МАДОУ ЦРР - детского сада №111 города Тюмени, разработанной на основе примерной образовательной программы дошкольного образования «От рождения до школы» под редакцией Н.Е.Вераксы, Т.С. Комаровой, М.А.Васильевой.</w:t>
      </w:r>
    </w:p>
    <w:p w:rsidR="002571C7" w:rsidRPr="007F2FAB" w:rsidRDefault="002571C7" w:rsidP="002571C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 Продолжалась работа по программе музыкального воспитания детей дошкольного возраста «Ладушки» И.Каплуновой, И.Новоскольцевой, программе «Здоровье» В.Г. Алямовской, «Основы безопасности детей дошкольного возраста» Р.Б. Стеркиной, Н.Н.Авдеевой, О.Л.Князевой.   В наличии имеется учебно-методический комплект и пособия по реализуемой программе, соответствующие ФГОС ДО.</w:t>
      </w:r>
    </w:p>
    <w:p w:rsidR="002571C7" w:rsidRPr="007F2FAB" w:rsidRDefault="002571C7" w:rsidP="002571C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2571C7" w:rsidRPr="007F2FAB" w:rsidRDefault="002571C7" w:rsidP="002571C7">
      <w:pPr>
        <w:pStyle w:val="af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диагностические занятия (по каждому разделу программы);</w:t>
      </w:r>
    </w:p>
    <w:p w:rsidR="002571C7" w:rsidRPr="007F2FAB" w:rsidRDefault="002571C7" w:rsidP="002571C7">
      <w:pPr>
        <w:pStyle w:val="af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диагностические срезы;</w:t>
      </w:r>
    </w:p>
    <w:p w:rsidR="002571C7" w:rsidRPr="007F2FAB" w:rsidRDefault="002571C7" w:rsidP="002571C7">
      <w:pPr>
        <w:pStyle w:val="af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наблюдения, итоговые занятия.</w:t>
      </w:r>
    </w:p>
    <w:p w:rsidR="002571C7" w:rsidRPr="007F2FAB" w:rsidRDefault="002571C7" w:rsidP="002571C7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Разработаны диагностические карты освоения основной образовательной программы дошкольного образования (ООП)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на конец </w:t>
      </w:r>
      <w:r w:rsidR="00645B79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2023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выглядят следующим образом: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74% детей показали высокий уровень освоения программных задач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25% средний уровень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1 % низкий уровень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1898"/>
      </w:tblGrid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jc w:val="both"/>
              <w:rPr>
                <w:sz w:val="26"/>
                <w:szCs w:val="26"/>
              </w:rPr>
            </w:pPr>
            <w:r w:rsidRPr="007F2FAB">
              <w:rPr>
                <w:sz w:val="26"/>
                <w:szCs w:val="26"/>
              </w:rPr>
              <w:t>202</w:t>
            </w:r>
            <w:r w:rsidR="001A349E">
              <w:rPr>
                <w:sz w:val="26"/>
                <w:szCs w:val="26"/>
              </w:rPr>
              <w:t>3</w:t>
            </w:r>
          </w:p>
        </w:tc>
      </w:tr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Высокий уровень</w:t>
            </w: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74%</w:t>
            </w:r>
          </w:p>
        </w:tc>
      </w:tr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Средний уровень</w:t>
            </w: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25%</w:t>
            </w:r>
          </w:p>
        </w:tc>
      </w:tr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Низкий уровень</w:t>
            </w: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1%</w:t>
            </w:r>
          </w:p>
        </w:tc>
      </w:tr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Итого воспитанников в пределе нормы</w:t>
            </w: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99%</w:t>
            </w:r>
          </w:p>
        </w:tc>
      </w:tr>
    </w:tbl>
    <w:p w:rsidR="002571C7" w:rsidRPr="007F2FAB" w:rsidRDefault="002571C7" w:rsidP="002571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textWrapping" w:clear="all"/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В целях выбора стратегии воспитательной работы, в </w:t>
      </w:r>
      <w:r w:rsidR="00645B79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2023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 проводился анализ состава семей воспитанников.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Характеристика семей по составу: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Состав семьи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Неполная с матерью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Неполная с отцом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</w:tr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Оформлено опекунство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Характеристика семей по количеству детей: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Один ребенок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</w:tr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Два ребенка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</w:tr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Три ребенка и более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Учреждение.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Дополнительное образование.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</w:t>
      </w:r>
      <w:r w:rsidR="00645B79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2023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 в Учреждении работали объединения по направлениям: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художественно-эстетическое: танцевальн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ая студия, ритмика для малышей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вокальная студия,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«Умелые ручки», «Юный художник», «Художник живет в каждом» (правополушарная живопись)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социально-педагогическое: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«Ты-словечко, я –словечко», «Хочу все знать», «Читалочка», сказкотерапия, «Читай-ка», английский язык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дошкольников, индивидуальные занятия по коррекции звукопроизношения, индивидуальные консультации учителя-логопеда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2571C7" w:rsidRPr="007F2FAB" w:rsidRDefault="002571C7" w:rsidP="002571C7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физк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ультурно-спортивное: ОФП (общая физическая подготовка с элементами степ аэробики и корригирующей гимнастики), 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секц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ия в тренажерном зале.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дополнительном образовании задействовано </w:t>
      </w:r>
      <w:r w:rsidRPr="00D85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64 %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воспитанников Учреждения.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4. Оценка системы управления учреждения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Учреждении потенциала, повышение его эффективности.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4.2. Органами Учреждения являются: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руководитель Учреждения - заведующий;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наблюдательный совет;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педагогический совет;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общее собрание работников.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4.4. Единоличным исполнительным органом Учреждения является руководитель Учреждения - заведующий, который осуществляет текущее руководство деятельностью Учреждения.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Заведующий Учреждением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Учреждения к компетенции Учредителя и иных органов управления Учреждением.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4.5. 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Наблюдательный совет создается в составе 7 членов.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состав наблюдательного совета входят: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1 представитель Учредителя;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1 представитель департамента имущественных отношений Администрации города Тюмени;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 представителя общественности, в том числе имеющие заслуги и достижения в сфере деятельности Учреждения;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2 представителя работников Учреждения.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основу работы наблюдательного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Заседания наблюдательного совета проводятся по мере необходимости, но не реже одного раза в квартал. За отчетный период с 01.01.</w:t>
      </w:r>
      <w:r w:rsidR="00645B79">
        <w:rPr>
          <w:rFonts w:ascii="Times New Roman" w:hAnsi="Times New Roman" w:cs="Times New Roman"/>
          <w:sz w:val="26"/>
          <w:szCs w:val="26"/>
        </w:rPr>
        <w:t>2023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по 31.12.</w:t>
      </w:r>
      <w:r w:rsidR="00645B79">
        <w:rPr>
          <w:rFonts w:ascii="Times New Roman" w:hAnsi="Times New Roman" w:cs="Times New Roman"/>
          <w:sz w:val="26"/>
          <w:szCs w:val="26"/>
        </w:rPr>
        <w:t>2023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645B79">
        <w:rPr>
          <w:rFonts w:ascii="Times New Roman" w:hAnsi="Times New Roman" w:cs="Times New Roman"/>
          <w:sz w:val="26"/>
          <w:szCs w:val="26"/>
        </w:rPr>
        <w:t xml:space="preserve">25 </w:t>
      </w:r>
      <w:r w:rsidRPr="008E2298">
        <w:rPr>
          <w:rFonts w:ascii="Times New Roman" w:hAnsi="Times New Roman" w:cs="Times New Roman"/>
          <w:sz w:val="26"/>
          <w:szCs w:val="26"/>
        </w:rPr>
        <w:t>заседаний наблюдательного совета.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На заседаниях рассматривались: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проекты планов финансово-хозяйственной деятельности Учреждения;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проекты отчетов о деятельности Учреждения и об использовании его имущества, об исполнении плана его финансово- хозяйственной деятельности, годовой бухгалтерской отчетности Учреждения;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иные вопросы.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4.6. 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Основными задачами педагогического совета являются: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а) рассмотрение вопросов организации учебно-воспитательного процесса в Учреждении;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б) изучение и распространение передового педагогического опыта;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в) определение стратегии и тактики развития Учреждения;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г) рассмотрение вопросов, связанных с поведением и обучением обучающихся.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 отчетный период с 01.01.</w:t>
      </w:r>
      <w:r w:rsidR="00645B79">
        <w:rPr>
          <w:rFonts w:ascii="Times New Roman" w:hAnsi="Times New Roman" w:cs="Times New Roman"/>
          <w:sz w:val="26"/>
          <w:szCs w:val="26"/>
        </w:rPr>
        <w:t>2023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по 31.12.</w:t>
      </w:r>
      <w:r w:rsidR="00645B79">
        <w:rPr>
          <w:rFonts w:ascii="Times New Roman" w:hAnsi="Times New Roman" w:cs="Times New Roman"/>
          <w:sz w:val="26"/>
          <w:szCs w:val="26"/>
        </w:rPr>
        <w:t>2023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проведено 4 заседаний педагогического совета. На заседаниях рассматривались и обсуждались: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планы учебно-воспитательной и методической работы Учреждения, планы развития и укрепления учебной и материально - технической базы Учреждения;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мероприятия по реализации федерального государственного образовательного стандарта дошкольного образования, в том числе учебно- программного, учебно-методического обеспечения образовательного процесса;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состояние и итогов воспитательной работы Учреждения, заслушивание отчетов работы работников Учреждения;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состояние и итоги методической работы Учреждения, совершенствования педагогических и информационных технологий, методов и средств обучения и воспитания;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иные вопросы.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4.7. В целях учета мнения родителей (законных представителей) воспитанников Учреждения по вопросам управления Учреждением и при принятии Учреждением локальных нормативных актов, затрагивающих права и законные интересы воспитанников и работников Учреждения в Учреждении создан и функционирует Совет родителей.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Работа Совета родителей направлена на укрепление связи между семьей и Учреждением в целях установления единства воспитательного влияния на воспитанников, педагогического коллектива и семьи; привлечение родительской общественности к активному участию в жизни Учреждения и его управления.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Советом родителей осуществлялось содействие Учреждению: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укреплении связи педагогического коллектива с родителями (законными представителями) воспитанников и общественностью;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привлечении родителей (законных представителей) к непосредственному участию в воспитательной работе с воспитанниками во внеучебное время;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организации и проведении собраний, докладов, лекций для родителей, бесед по обмену опытом семейного воспитания;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проведении оздоровительной и культурно-массовой работы с воспитанниками;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вопросах организации образовательной деятельности;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4.8. В целом установленная система управления Учреждением позволяет эффективно и рационально осуществлять предусмотренную уставом Учреждения деятельность.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 xml:space="preserve">Каждый орган управления выполняет функции, направленные на эффективную организацию учебно-воспитательного процесса согласно распределенным полномочиям, уставу, локальным нормативным актам Учреждения.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Эффективность управления Учреждением определяется наличием системного подхода к управлению всеми его звеньями. Управление Учреждением направлено на перспективу развития Учреждения, построение программной деятельности с опорой на потенциал педагогического коллектива.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5. Оценка содержания и качества подготовки </w:t>
      </w: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воспитанников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5.1.</w:t>
      </w:r>
      <w:r w:rsidRPr="007F2FAB"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2571C7" w:rsidRPr="007F2FAB" w:rsidRDefault="002571C7" w:rsidP="002571C7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диагностические занятия (по каждому разделу программы);</w:t>
      </w:r>
    </w:p>
    <w:p w:rsidR="002571C7" w:rsidRPr="007F2FAB" w:rsidRDefault="002571C7" w:rsidP="002571C7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диагностические срезы;</w:t>
      </w:r>
    </w:p>
    <w:p w:rsidR="002571C7" w:rsidRPr="007F2FAB" w:rsidRDefault="002571C7" w:rsidP="002571C7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наблюдения, итоговые занятия.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Разработаны диагностические карты освоения основной образовательной программы дошкольного образования Учреждения (ООП)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на конец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7F2FAB">
        <w:rPr>
          <w:rFonts w:ascii="Times New Roman" w:hAnsi="Times New Roman" w:cs="Times New Roman"/>
          <w:sz w:val="26"/>
          <w:szCs w:val="26"/>
        </w:rPr>
        <w:t xml:space="preserve"> года выглядят следующим образом: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Pr="007F2FAB">
        <w:rPr>
          <w:rFonts w:ascii="Times New Roman" w:hAnsi="Times New Roman" w:cs="Times New Roman"/>
          <w:sz w:val="26"/>
          <w:szCs w:val="26"/>
        </w:rPr>
        <w:t>% детей показали высокий уровень освоения программных задач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</w:t>
      </w:r>
      <w:r w:rsidRPr="007F2FAB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7F2FAB">
        <w:rPr>
          <w:rFonts w:ascii="Times New Roman" w:hAnsi="Times New Roman" w:cs="Times New Roman"/>
          <w:sz w:val="26"/>
          <w:szCs w:val="26"/>
        </w:rPr>
        <w:t>% средний уровень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1 % низкий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1898"/>
      </w:tblGrid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98" w:type="dxa"/>
          </w:tcPr>
          <w:p w:rsidR="002571C7" w:rsidRPr="00741D97" w:rsidRDefault="002571C7" w:rsidP="002571C7">
            <w:pPr>
              <w:pStyle w:val="af0"/>
              <w:jc w:val="both"/>
              <w:rPr>
                <w:sz w:val="26"/>
                <w:szCs w:val="26"/>
              </w:rPr>
            </w:pPr>
            <w:r w:rsidRPr="007F2FAB">
              <w:rPr>
                <w:sz w:val="26"/>
                <w:szCs w:val="26"/>
              </w:rPr>
              <w:t>20</w:t>
            </w:r>
            <w:r w:rsidRPr="007F2FAB">
              <w:rPr>
                <w:sz w:val="26"/>
                <w:szCs w:val="26"/>
                <w:lang w:val="en-US"/>
              </w:rPr>
              <w:t>2</w:t>
            </w:r>
            <w:r w:rsidR="00645B79">
              <w:rPr>
                <w:sz w:val="26"/>
                <w:szCs w:val="26"/>
              </w:rPr>
              <w:t>3</w:t>
            </w:r>
          </w:p>
        </w:tc>
      </w:tr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Высокий уровень</w:t>
            </w: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74</w:t>
            </w:r>
            <w:r w:rsidRPr="007F2FAB">
              <w:rPr>
                <w:b w:val="0"/>
                <w:sz w:val="26"/>
                <w:szCs w:val="26"/>
              </w:rPr>
              <w:t>%</w:t>
            </w:r>
          </w:p>
        </w:tc>
      </w:tr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Средний уровень</w:t>
            </w: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2</w:t>
            </w:r>
            <w:r w:rsidRPr="007F2FAB">
              <w:rPr>
                <w:b w:val="0"/>
                <w:sz w:val="26"/>
                <w:szCs w:val="26"/>
                <w:lang w:val="en-US"/>
              </w:rPr>
              <w:t>5</w:t>
            </w:r>
            <w:r w:rsidRPr="007F2FAB">
              <w:rPr>
                <w:b w:val="0"/>
                <w:sz w:val="26"/>
                <w:szCs w:val="26"/>
              </w:rPr>
              <w:t>%</w:t>
            </w:r>
          </w:p>
        </w:tc>
      </w:tr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Низкий уровень</w:t>
            </w: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1%</w:t>
            </w:r>
          </w:p>
        </w:tc>
      </w:tr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Итого воспитанников в пределе нормы</w:t>
            </w: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99%</w:t>
            </w:r>
          </w:p>
        </w:tc>
      </w:tr>
    </w:tbl>
    <w:p w:rsidR="002571C7" w:rsidRPr="007F2FAB" w:rsidRDefault="002571C7" w:rsidP="002571C7">
      <w:pPr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Анализ результатов этого года позволяет выстроить следующий рейтинг качества освоения образовательных областей:</w:t>
      </w:r>
    </w:p>
    <w:p w:rsidR="002571C7" w:rsidRPr="007F2FAB" w:rsidRDefault="002571C7" w:rsidP="002571C7">
      <w:pPr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 Наиболее </w:t>
      </w:r>
      <w:r w:rsidRPr="007F2FAB">
        <w:rPr>
          <w:rFonts w:ascii="Times New Roman" w:hAnsi="Times New Roman" w:cs="Times New Roman"/>
          <w:b/>
          <w:sz w:val="26"/>
          <w:szCs w:val="26"/>
        </w:rPr>
        <w:t>высокий</w:t>
      </w:r>
      <w:r w:rsidRPr="007F2FAB">
        <w:rPr>
          <w:rFonts w:ascii="Times New Roman" w:hAnsi="Times New Roman" w:cs="Times New Roman"/>
          <w:sz w:val="26"/>
          <w:szCs w:val="26"/>
        </w:rPr>
        <w:t xml:space="preserve"> уровень освоения программного материала воспитанниками был показаны по образовательным областям:</w:t>
      </w:r>
    </w:p>
    <w:p w:rsidR="002571C7" w:rsidRPr="007F2FAB" w:rsidRDefault="002571C7" w:rsidP="002571C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Физическое развитие  -  630 детей (77,6%)</w:t>
      </w:r>
    </w:p>
    <w:p w:rsidR="002571C7" w:rsidRPr="007F2FAB" w:rsidRDefault="002571C7" w:rsidP="002571C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Социально-коммуникативное развитие  - 612 детей (75,3%)</w:t>
      </w:r>
    </w:p>
    <w:p w:rsidR="002571C7" w:rsidRPr="007F2FAB" w:rsidRDefault="002571C7" w:rsidP="002571C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Художественно- эстетическое развитие-539 детей (66,4%)</w:t>
      </w:r>
    </w:p>
    <w:p w:rsidR="002571C7" w:rsidRPr="007F2FAB" w:rsidRDefault="002571C7" w:rsidP="002571C7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b/>
          <w:sz w:val="26"/>
          <w:szCs w:val="26"/>
        </w:rPr>
        <w:t>Несколько ниже</w:t>
      </w:r>
      <w:r w:rsidRPr="007F2FAB">
        <w:rPr>
          <w:rFonts w:ascii="Times New Roman" w:hAnsi="Times New Roman" w:cs="Times New Roman"/>
          <w:sz w:val="26"/>
          <w:szCs w:val="26"/>
        </w:rPr>
        <w:t xml:space="preserve"> результаты по образовательным областям:</w:t>
      </w:r>
    </w:p>
    <w:p w:rsidR="002571C7" w:rsidRPr="007F2FAB" w:rsidRDefault="002571C7" w:rsidP="002571C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Познавательное развитие  –  531 детей (65,4%) </w:t>
      </w:r>
    </w:p>
    <w:p w:rsidR="002571C7" w:rsidRPr="007F2FAB" w:rsidRDefault="002571C7" w:rsidP="002571C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Речевое развитие   -   452 детей (55,7%)</w:t>
      </w:r>
    </w:p>
    <w:p w:rsidR="002571C7" w:rsidRPr="007F2FAB" w:rsidRDefault="002571C7" w:rsidP="002571C7">
      <w:pPr>
        <w:tabs>
          <w:tab w:val="left" w:pos="284"/>
        </w:tabs>
        <w:spacing w:after="0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Снижение показателей уровня освоения программы объясняется индивидуальными особенностям детей: речевые, неврологические проблемы (гиперактивность, недостаток самоконтроля, саморегуляции у детей), частые пропуски детей. А также </w:t>
      </w:r>
      <w:r w:rsidRPr="007F2FAB">
        <w:rPr>
          <w:rFonts w:ascii="Times New Roman" w:hAnsi="Times New Roman" w:cs="Times New Roman"/>
          <w:sz w:val="26"/>
          <w:szCs w:val="26"/>
        </w:rPr>
        <w:lastRenderedPageBreak/>
        <w:t xml:space="preserve">недостаточное проведение педагогами индивидуальной работы с детьми по речевому развитию, познавательному развитию, обеспечение более тесного контакта с родителями по освоению задач программы.  </w:t>
      </w:r>
    </w:p>
    <w:p w:rsidR="002571C7" w:rsidRPr="000C6C3A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5.2. </w:t>
      </w:r>
      <w:r>
        <w:rPr>
          <w:rFonts w:ascii="Times New Roman" w:hAnsi="Times New Roman" w:cs="Times New Roman"/>
          <w:sz w:val="26"/>
          <w:szCs w:val="26"/>
        </w:rPr>
        <w:t>В мае</w:t>
      </w:r>
      <w:r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="00645B79">
        <w:rPr>
          <w:rFonts w:ascii="Times New Roman" w:hAnsi="Times New Roman" w:cs="Times New Roman"/>
          <w:sz w:val="26"/>
          <w:szCs w:val="26"/>
        </w:rPr>
        <w:t>2023</w:t>
      </w:r>
      <w:r w:rsidRPr="007F2FAB">
        <w:rPr>
          <w:rFonts w:ascii="Times New Roman" w:hAnsi="Times New Roman" w:cs="Times New Roman"/>
          <w:sz w:val="26"/>
          <w:szCs w:val="26"/>
        </w:rPr>
        <w:t xml:space="preserve"> года педагоги проводили обследование воспитанников подготовительной группы на предмет оценки сформированности предпосылок к учебной деятельности в количестве </w:t>
      </w:r>
      <w:r>
        <w:rPr>
          <w:rFonts w:ascii="Times New Roman" w:hAnsi="Times New Roman" w:cs="Times New Roman"/>
          <w:sz w:val="26"/>
          <w:szCs w:val="26"/>
        </w:rPr>
        <w:t>162</w:t>
      </w:r>
      <w:r w:rsidRPr="007F2FAB">
        <w:rPr>
          <w:rFonts w:ascii="Times New Roman" w:hAnsi="Times New Roman" w:cs="Times New Roman"/>
          <w:sz w:val="26"/>
          <w:szCs w:val="26"/>
        </w:rPr>
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2571C7" w:rsidRPr="007F2FAB" w:rsidRDefault="002571C7" w:rsidP="002571C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 (Высокий уровень освоения про</w:t>
      </w:r>
      <w:r>
        <w:rPr>
          <w:rFonts w:ascii="Times New Roman" w:hAnsi="Times New Roman" w:cs="Times New Roman"/>
          <w:sz w:val="26"/>
          <w:szCs w:val="26"/>
        </w:rPr>
        <w:t>граммы показывают - 92% детей, средний уровень - 8</w:t>
      </w:r>
      <w:r w:rsidRPr="007F2FAB">
        <w:rPr>
          <w:rFonts w:ascii="Times New Roman" w:hAnsi="Times New Roman" w:cs="Times New Roman"/>
          <w:sz w:val="26"/>
          <w:szCs w:val="26"/>
        </w:rPr>
        <w:t>% детей, низкий уровень - 0%,  что соответствует муниципальному заданию)</w:t>
      </w: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6. Оценка организации учебного процесса</w:t>
      </w: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6.1.</w:t>
      </w:r>
      <w:r w:rsidRPr="007F2FAB"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>Учебный процесс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1014, санитарно-эпидемиологическими требованиями, иными нормативными актами и локальными нормативными актами Учреждения.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  <w:t>6.2. Учреждением разработаны и утверждены программы дошкольного образования в соответствии с ФГОС и с учетом соответствующих примерных образовательных программ дошкольного образования.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6.3. В учреждении созданы необходимые условия для реализации общеобразовательных программ.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6.4. В основе образовательного процесса в Учреждении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Основные форма организации образовательного процесса: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самостоятельная деятельность воспитанников под наблюдением педагогического работника.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6.5. Занятия в рамках образовательной деятельности ведутся по подгруппам. Продолжительность занятий соответствует санитарно-эпидемиологическим требованиям.</w:t>
      </w:r>
    </w:p>
    <w:p w:rsidR="002571C7" w:rsidRPr="002571C7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2571C7" w:rsidRPr="000C6C3A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7. Оценка готовности выпускников к школьному обучению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hAnsi="Times New Roman" w:cs="Times New Roman"/>
          <w:sz w:val="26"/>
          <w:szCs w:val="26"/>
        </w:rPr>
        <w:t>7.1.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июне </w:t>
      </w:r>
      <w:r w:rsidR="00645B79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2023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педагогами Учреждения проведено обследование воспитанников подготовительной группы на предмет оценки сформированности предпосылок к учебной деятельности в количестве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162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:rsidR="002571C7" w:rsidRPr="000C6C3A" w:rsidRDefault="002571C7" w:rsidP="002571C7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2571C7" w:rsidRDefault="002571C7" w:rsidP="002571C7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2571C7" w:rsidRDefault="002571C7" w:rsidP="002571C7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2571C7" w:rsidRDefault="002571C7" w:rsidP="002571C7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2571C7" w:rsidRDefault="002571C7" w:rsidP="002571C7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2571C7" w:rsidRDefault="002571C7" w:rsidP="002571C7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2571C7" w:rsidRPr="000C6C3A" w:rsidRDefault="002571C7" w:rsidP="002571C7">
      <w:pPr>
        <w:pStyle w:val="ad"/>
        <w:tabs>
          <w:tab w:val="left" w:pos="2552"/>
        </w:tabs>
        <w:ind w:firstLine="567"/>
        <w:jc w:val="both"/>
        <w:rPr>
          <w:b/>
        </w:rPr>
      </w:pPr>
      <w:r w:rsidRPr="007F2FAB">
        <w:rPr>
          <w:b/>
          <w:sz w:val="26"/>
          <w:szCs w:val="26"/>
        </w:rPr>
        <w:t>Степень сформированности школьно – значимых функций</w:t>
      </w:r>
      <w:r w:rsidRPr="007F2FAB">
        <w:rPr>
          <w:b/>
        </w:rPr>
        <w:t>.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707"/>
        <w:gridCol w:w="762"/>
        <w:gridCol w:w="1087"/>
        <w:gridCol w:w="748"/>
        <w:gridCol w:w="41"/>
        <w:gridCol w:w="1060"/>
      </w:tblGrid>
      <w:tr w:rsidR="002571C7" w:rsidTr="002571C7">
        <w:trPr>
          <w:cantSplit/>
        </w:trPr>
        <w:tc>
          <w:tcPr>
            <w:tcW w:w="4361" w:type="dxa"/>
            <w:vMerge w:val="restart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</w:pPr>
            <w:r>
              <w:t>Критерии развития</w:t>
            </w:r>
          </w:p>
        </w:tc>
        <w:tc>
          <w:tcPr>
            <w:tcW w:w="5405" w:type="dxa"/>
            <w:gridSpan w:val="6"/>
          </w:tcPr>
          <w:p w:rsidR="002571C7" w:rsidRPr="00E61050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E61050">
              <w:rPr>
                <w:b/>
                <w:sz w:val="20"/>
              </w:rPr>
              <w:t>Степень сформированностишкольно – значимых функций</w:t>
            </w:r>
          </w:p>
        </w:tc>
      </w:tr>
      <w:tr w:rsidR="002571C7" w:rsidTr="002571C7">
        <w:trPr>
          <w:cantSplit/>
        </w:trPr>
        <w:tc>
          <w:tcPr>
            <w:tcW w:w="4361" w:type="dxa"/>
            <w:vMerge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</w:pPr>
          </w:p>
        </w:tc>
        <w:tc>
          <w:tcPr>
            <w:tcW w:w="1707" w:type="dxa"/>
          </w:tcPr>
          <w:p w:rsidR="002571C7" w:rsidRPr="00E61050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E61050">
              <w:rPr>
                <w:b/>
                <w:sz w:val="20"/>
              </w:rPr>
              <w:t>Низкая степень сформированности (высокая степень дезадаптации)</w:t>
            </w:r>
          </w:p>
        </w:tc>
        <w:tc>
          <w:tcPr>
            <w:tcW w:w="1849" w:type="dxa"/>
            <w:gridSpan w:val="2"/>
          </w:tcPr>
          <w:p w:rsidR="002571C7" w:rsidRPr="00E61050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E61050">
              <w:rPr>
                <w:b/>
                <w:sz w:val="20"/>
              </w:rPr>
              <w:t>Умеренная степень сформированности</w:t>
            </w:r>
          </w:p>
          <w:p w:rsidR="002571C7" w:rsidRPr="00E61050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E61050">
              <w:rPr>
                <w:b/>
                <w:sz w:val="20"/>
              </w:rPr>
              <w:t>(умеренная дезадаптация)</w:t>
            </w:r>
          </w:p>
        </w:tc>
        <w:tc>
          <w:tcPr>
            <w:tcW w:w="1849" w:type="dxa"/>
            <w:gridSpan w:val="3"/>
          </w:tcPr>
          <w:p w:rsidR="002571C7" w:rsidRPr="00E61050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E61050">
              <w:rPr>
                <w:b/>
                <w:sz w:val="20"/>
              </w:rPr>
              <w:t>Высокая степень сформированности (низкая дезадаптация)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Социальное развитие 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789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060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Личностное развитие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 xml:space="preserve">0   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789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060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Эмоциональное развитие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789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060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 Творческое развитие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(0,5%)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23,5%</w:t>
            </w:r>
          </w:p>
        </w:tc>
        <w:tc>
          <w:tcPr>
            <w:tcW w:w="789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060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Когнитивное развитие, </w:t>
            </w:r>
          </w:p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5.1.Развитие речи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(1%)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789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060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5.2.Развитие моторики </w:t>
            </w:r>
          </w:p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и графических умений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789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060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5.3. Развитие зрительно – пространственного восприятия и зрительно – моторных координаций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5.4.Развитие внимания и памяти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(0,5%)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26,5%</w:t>
            </w: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5.5Мышление (общее развитие)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(0,5%)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13,5%</w:t>
            </w: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5.6 Самоорганизация (организация деятельности)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6.Состояние здоровья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7.Физическое развитие и моторное развитие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Ведущая рука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>
              <w:rPr>
                <w:sz w:val="24"/>
              </w:rPr>
              <w:t>Правая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>
              <w:rPr>
                <w:sz w:val="24"/>
              </w:rPr>
              <w:t>Левая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детей</w:t>
            </w:r>
          </w:p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rPr>
                <w:b/>
                <w:sz w:val="24"/>
              </w:rPr>
            </w:pP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>
              <w:rPr>
                <w:sz w:val="24"/>
              </w:rPr>
              <w:t>Мальчиков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571C7" w:rsidRPr="000C6C3A" w:rsidRDefault="002571C7" w:rsidP="002571C7">
      <w:pPr>
        <w:pStyle w:val="ad"/>
        <w:tabs>
          <w:tab w:val="left" w:pos="2552"/>
        </w:tabs>
        <w:ind w:firstLine="567"/>
        <w:jc w:val="both"/>
      </w:pP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 Оценка качества кадрового обеспечения</w:t>
      </w: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8.1. В целях осуществления деятельности в Учреждении сформирован штат сотрудников. Наряду с должностями педагогических работников предусмотрены должности административно-хозяйственных, учебно-вспомогательных и иных работников, осуществляющих вспомогательные функции: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2"/>
        <w:gridCol w:w="4922"/>
      </w:tblGrid>
      <w:tr w:rsidR="002571C7" w:rsidRPr="009079B2" w:rsidTr="002571C7">
        <w:tc>
          <w:tcPr>
            <w:tcW w:w="4932" w:type="dxa"/>
          </w:tcPr>
          <w:p w:rsidR="002571C7" w:rsidRPr="009079B2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922" w:type="dxa"/>
          </w:tcPr>
          <w:p w:rsidR="002571C7" w:rsidRPr="009079B2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 xml:space="preserve"> шт. ед</w:t>
            </w:r>
          </w:p>
        </w:tc>
      </w:tr>
      <w:tr w:rsidR="002571C7" w:rsidRPr="009079B2" w:rsidTr="002571C7">
        <w:tc>
          <w:tcPr>
            <w:tcW w:w="4932" w:type="dxa"/>
          </w:tcPr>
          <w:p w:rsidR="002571C7" w:rsidRPr="009079B2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922" w:type="dxa"/>
          </w:tcPr>
          <w:p w:rsidR="002571C7" w:rsidRPr="009079B2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</w:t>
            </w: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7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 xml:space="preserve"> шт. ед</w:t>
            </w:r>
          </w:p>
        </w:tc>
      </w:tr>
      <w:tr w:rsidR="002571C7" w:rsidRPr="009079B2" w:rsidTr="002571C7">
        <w:tc>
          <w:tcPr>
            <w:tcW w:w="4932" w:type="dxa"/>
          </w:tcPr>
          <w:p w:rsidR="002571C7" w:rsidRPr="009079B2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4922" w:type="dxa"/>
          </w:tcPr>
          <w:p w:rsidR="002571C7" w:rsidRPr="009079B2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7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</w:t>
            </w: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 xml:space="preserve"> шт. ед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4"/>
          <w:szCs w:val="24"/>
        </w:rPr>
        <w:tab/>
      </w:r>
      <w:r w:rsidRPr="007F2FAB">
        <w:rPr>
          <w:rFonts w:ascii="Times New Roman" w:hAnsi="Times New Roman" w:cs="Times New Roman"/>
          <w:sz w:val="26"/>
          <w:szCs w:val="26"/>
        </w:rPr>
        <w:t>8.2. Персонал Учреждения отвечает квалификационным требованиям, указанным в квалификационных справочниках, и действующим профессиональным стандартам.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  <w:t>8.3. 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аттестация педагогических работников.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 желанию педагогических работников также проводится аттестация в целях установления квалификационной категории.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комиссией, самостоятельно формируемой Учреждением.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департаментом образования и науки Тюменской области.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 отчетный период проведена аттестация педагогических работников: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1"/>
        <w:gridCol w:w="4923"/>
      </w:tblGrid>
      <w:tr w:rsidR="002571C7" w:rsidRPr="007F2FAB" w:rsidTr="002571C7">
        <w:tc>
          <w:tcPr>
            <w:tcW w:w="4956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подтверждения соответствия </w:t>
            </w:r>
            <w:r w:rsidRPr="007F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занимаемым должностям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571C7" w:rsidRPr="007F2FAB" w:rsidTr="002571C7">
        <w:tc>
          <w:tcPr>
            <w:tcW w:w="4956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установления квалификационной категории </w:t>
            </w:r>
          </w:p>
        </w:tc>
        <w:tc>
          <w:tcPr>
            <w:tcW w:w="4957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8.4. Учреждением обеспечивается получение педагогическими работниками дополнительного профессионального образования по профилю педагогической деятельности не реже чем один раз в три года.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 отчетный период дополнительное профессиональное образование по профилю педагогической деятельности получили  6 педагогов.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8.5. Работники, имеющие ученые степени, почетные звания и знаки отличия: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9"/>
        <w:gridCol w:w="4925"/>
      </w:tblGrid>
      <w:tr w:rsidR="002571C7" w:rsidRPr="007F2FAB" w:rsidTr="002571C7">
        <w:tc>
          <w:tcPr>
            <w:tcW w:w="4956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4957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C7" w:rsidRPr="007F2FAB" w:rsidTr="002571C7">
        <w:tc>
          <w:tcPr>
            <w:tcW w:w="4956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"Заслуженный учитель", "Заслуженный работник..."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C7" w:rsidRPr="007F2FAB" w:rsidTr="002571C7">
        <w:tc>
          <w:tcPr>
            <w:tcW w:w="4956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"Народный..."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C7" w:rsidRPr="007F2FAB" w:rsidTr="002571C7">
        <w:tc>
          <w:tcPr>
            <w:tcW w:w="4956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Орден СССР или Российской Федерации</w:t>
            </w:r>
          </w:p>
        </w:tc>
        <w:tc>
          <w:tcPr>
            <w:tcW w:w="4957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1C7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0A15E4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8.6. Диаграмма с характеристиками кадрового состава Учреждения:</w:t>
      </w:r>
    </w:p>
    <w:p w:rsidR="002571C7" w:rsidRDefault="002571C7" w:rsidP="002571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1C7" w:rsidRDefault="002571C7" w:rsidP="002571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7F2FAB">
        <w:rPr>
          <w:rFonts w:ascii="Times New Roman" w:hAnsi="Times New Roman" w:cs="Times New Roman"/>
          <w:b/>
          <w:sz w:val="26"/>
          <w:szCs w:val="26"/>
        </w:rPr>
        <w:t>Количество педагогов по педагогическому стажу работы  и категории.</w:t>
      </w: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9"/>
        <w:gridCol w:w="2296"/>
      </w:tblGrid>
      <w:tr w:rsidR="00623005" w:rsidRPr="00056147" w:rsidTr="00786FAF">
        <w:trPr>
          <w:trHeight w:val="429"/>
        </w:trPr>
        <w:tc>
          <w:tcPr>
            <w:tcW w:w="2009" w:type="dxa"/>
          </w:tcPr>
          <w:p w:rsidR="00623005" w:rsidRPr="00623005" w:rsidRDefault="00623005" w:rsidP="00786FAF">
            <w:pPr>
              <w:pStyle w:val="1"/>
              <w:mirrorIndents/>
              <w:jc w:val="both"/>
              <w:rPr>
                <w:i/>
                <w:sz w:val="26"/>
                <w:szCs w:val="26"/>
              </w:rPr>
            </w:pPr>
            <w:r w:rsidRPr="00623005">
              <w:rPr>
                <w:i/>
                <w:sz w:val="26"/>
                <w:szCs w:val="26"/>
              </w:rPr>
              <w:t>Стаж работы</w:t>
            </w:r>
          </w:p>
        </w:tc>
        <w:tc>
          <w:tcPr>
            <w:tcW w:w="2296" w:type="dxa"/>
          </w:tcPr>
          <w:p w:rsidR="00623005" w:rsidRPr="00623005" w:rsidRDefault="00645B79" w:rsidP="00786FAF">
            <w:pPr>
              <w:mirrorIndents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2022-2023</w:t>
            </w:r>
          </w:p>
        </w:tc>
      </w:tr>
      <w:tr w:rsidR="00623005" w:rsidRPr="00056147" w:rsidTr="00945A35">
        <w:trPr>
          <w:trHeight w:val="376"/>
        </w:trPr>
        <w:tc>
          <w:tcPr>
            <w:tcW w:w="2009" w:type="dxa"/>
          </w:tcPr>
          <w:p w:rsidR="00623005" w:rsidRPr="00623005" w:rsidRDefault="00623005" w:rsidP="00786FAF">
            <w:pPr>
              <w:mirrorIndents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3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 – 5 лет</w:t>
            </w:r>
          </w:p>
        </w:tc>
        <w:tc>
          <w:tcPr>
            <w:tcW w:w="2296" w:type="dxa"/>
            <w:vAlign w:val="center"/>
          </w:tcPr>
          <w:p w:rsidR="00623005" w:rsidRPr="00623005" w:rsidRDefault="00945A35" w:rsidP="00945A35">
            <w:pPr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 </w:t>
            </w:r>
            <w:r w:rsidR="00872F00">
              <w:rPr>
                <w:rFonts w:ascii="Times New Roman" w:hAnsi="Times New Roman" w:cs="Times New Roman"/>
                <w:i/>
                <w:sz w:val="26"/>
                <w:szCs w:val="26"/>
              </w:rPr>
              <w:t>(4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%)</w:t>
            </w:r>
          </w:p>
        </w:tc>
      </w:tr>
      <w:tr w:rsidR="00623005" w:rsidRPr="00056147" w:rsidTr="00945A35">
        <w:tc>
          <w:tcPr>
            <w:tcW w:w="2009" w:type="dxa"/>
          </w:tcPr>
          <w:p w:rsidR="00623005" w:rsidRPr="00623005" w:rsidRDefault="00623005" w:rsidP="00786FAF">
            <w:pPr>
              <w:mirrorIndents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3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 – 10 лет</w:t>
            </w:r>
          </w:p>
        </w:tc>
        <w:tc>
          <w:tcPr>
            <w:tcW w:w="2296" w:type="dxa"/>
            <w:vAlign w:val="center"/>
          </w:tcPr>
          <w:p w:rsidR="00623005" w:rsidRPr="00623005" w:rsidRDefault="00945A35" w:rsidP="00945A35">
            <w:pPr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="00872F0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(22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%)</w:t>
            </w:r>
          </w:p>
        </w:tc>
      </w:tr>
      <w:tr w:rsidR="00623005" w:rsidRPr="00056147" w:rsidTr="00945A35">
        <w:tc>
          <w:tcPr>
            <w:tcW w:w="2009" w:type="dxa"/>
          </w:tcPr>
          <w:p w:rsidR="00623005" w:rsidRPr="00623005" w:rsidRDefault="00623005" w:rsidP="00786FAF">
            <w:pPr>
              <w:mirrorIndents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3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 – 20 лет</w:t>
            </w:r>
          </w:p>
        </w:tc>
        <w:tc>
          <w:tcPr>
            <w:tcW w:w="2296" w:type="dxa"/>
            <w:vAlign w:val="center"/>
          </w:tcPr>
          <w:p w:rsidR="00623005" w:rsidRPr="00623005" w:rsidRDefault="00945A35" w:rsidP="00945A35">
            <w:pPr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</w:t>
            </w:r>
            <w:r w:rsidR="00B728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( 39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%)</w:t>
            </w:r>
          </w:p>
        </w:tc>
      </w:tr>
      <w:tr w:rsidR="00623005" w:rsidRPr="00056147" w:rsidTr="00945A35">
        <w:tc>
          <w:tcPr>
            <w:tcW w:w="2009" w:type="dxa"/>
          </w:tcPr>
          <w:p w:rsidR="00623005" w:rsidRPr="00623005" w:rsidRDefault="00623005" w:rsidP="00786FAF">
            <w:pPr>
              <w:mirrorIndents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3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20-30 лет</w:t>
            </w:r>
          </w:p>
        </w:tc>
        <w:tc>
          <w:tcPr>
            <w:tcW w:w="2296" w:type="dxa"/>
            <w:vAlign w:val="center"/>
          </w:tcPr>
          <w:p w:rsidR="00623005" w:rsidRPr="00623005" w:rsidRDefault="00945A35" w:rsidP="00945A35">
            <w:pPr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 (</w:t>
            </w:r>
            <w:r w:rsidR="00B7288E">
              <w:rPr>
                <w:rFonts w:ascii="Times New Roman" w:hAnsi="Times New Roman" w:cs="Times New Roman"/>
                <w:i/>
                <w:sz w:val="26"/>
                <w:szCs w:val="26"/>
              </w:rPr>
              <w:t>35%)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noProof/>
          <w:sz w:val="20"/>
          <w:szCs w:val="20"/>
          <w:lang w:eastAsia="ru-RU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F2FA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867275" cy="25050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71C7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67275" cy="27146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3005" w:rsidRDefault="00623005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3005" w:rsidRDefault="00623005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0"/>
        <w:gridCol w:w="1898"/>
      </w:tblGrid>
      <w:tr w:rsidR="00623005" w:rsidRPr="00056147" w:rsidTr="00786FAF">
        <w:tc>
          <w:tcPr>
            <w:tcW w:w="3770" w:type="dxa"/>
          </w:tcPr>
          <w:p w:rsidR="00623005" w:rsidRPr="00056147" w:rsidRDefault="00623005" w:rsidP="00786FAF">
            <w:pPr>
              <w:pStyle w:val="af0"/>
              <w:mirrorIndents/>
              <w:jc w:val="both"/>
              <w:rPr>
                <w:i/>
                <w:szCs w:val="28"/>
              </w:rPr>
            </w:pPr>
            <w:r w:rsidRPr="00056147">
              <w:rPr>
                <w:i/>
                <w:szCs w:val="28"/>
              </w:rPr>
              <w:t>Квалификационные категории</w:t>
            </w:r>
          </w:p>
        </w:tc>
        <w:tc>
          <w:tcPr>
            <w:tcW w:w="1898" w:type="dxa"/>
          </w:tcPr>
          <w:p w:rsidR="00623005" w:rsidRDefault="00645B79" w:rsidP="00786FAF">
            <w:pPr>
              <w:pStyle w:val="af0"/>
              <w:ind w:firstLine="58"/>
              <w:mirrorIndents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2022-2023</w:t>
            </w:r>
          </w:p>
        </w:tc>
      </w:tr>
      <w:tr w:rsidR="00623005" w:rsidRPr="00056147" w:rsidTr="00786FAF">
        <w:tc>
          <w:tcPr>
            <w:tcW w:w="3770" w:type="dxa"/>
          </w:tcPr>
          <w:p w:rsidR="00623005" w:rsidRPr="00056147" w:rsidRDefault="00623005" w:rsidP="00786FAF">
            <w:pPr>
              <w:pStyle w:val="af0"/>
              <w:mirrorIndents/>
              <w:jc w:val="both"/>
              <w:rPr>
                <w:i/>
                <w:szCs w:val="28"/>
              </w:rPr>
            </w:pPr>
            <w:r w:rsidRPr="00056147">
              <w:rPr>
                <w:i/>
                <w:szCs w:val="28"/>
              </w:rPr>
              <w:t>Высшая</w:t>
            </w:r>
          </w:p>
        </w:tc>
        <w:tc>
          <w:tcPr>
            <w:tcW w:w="1898" w:type="dxa"/>
          </w:tcPr>
          <w:p w:rsidR="00623005" w:rsidRPr="00056147" w:rsidRDefault="00A5347E" w:rsidP="00786FAF">
            <w:pPr>
              <w:pStyle w:val="af0"/>
              <w:ind w:firstLine="58"/>
              <w:mirrorIndents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 (28</w:t>
            </w:r>
            <w:r w:rsidR="00623005">
              <w:rPr>
                <w:b w:val="0"/>
                <w:szCs w:val="28"/>
              </w:rPr>
              <w:t>%)</w:t>
            </w:r>
          </w:p>
        </w:tc>
      </w:tr>
      <w:tr w:rsidR="00623005" w:rsidRPr="00056147" w:rsidTr="00786FAF">
        <w:tc>
          <w:tcPr>
            <w:tcW w:w="3770" w:type="dxa"/>
          </w:tcPr>
          <w:p w:rsidR="00623005" w:rsidRPr="00056147" w:rsidRDefault="00623005" w:rsidP="00786FAF">
            <w:pPr>
              <w:pStyle w:val="af0"/>
              <w:mirrorIndents/>
              <w:jc w:val="both"/>
              <w:rPr>
                <w:i/>
                <w:szCs w:val="28"/>
              </w:rPr>
            </w:pPr>
            <w:r w:rsidRPr="00056147">
              <w:rPr>
                <w:i/>
                <w:szCs w:val="28"/>
              </w:rPr>
              <w:t>Первая</w:t>
            </w:r>
          </w:p>
        </w:tc>
        <w:tc>
          <w:tcPr>
            <w:tcW w:w="1898" w:type="dxa"/>
          </w:tcPr>
          <w:p w:rsidR="00623005" w:rsidRPr="00056147" w:rsidRDefault="00A5347E" w:rsidP="00786FAF">
            <w:pPr>
              <w:pStyle w:val="af0"/>
              <w:ind w:firstLine="58"/>
              <w:mirrorIndents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 (37</w:t>
            </w:r>
            <w:r w:rsidR="00623005" w:rsidRPr="00056147">
              <w:rPr>
                <w:b w:val="0"/>
                <w:szCs w:val="28"/>
              </w:rPr>
              <w:t>%)</w:t>
            </w:r>
          </w:p>
        </w:tc>
      </w:tr>
      <w:tr w:rsidR="00623005" w:rsidRPr="00056147" w:rsidTr="00786FAF">
        <w:tc>
          <w:tcPr>
            <w:tcW w:w="3770" w:type="dxa"/>
          </w:tcPr>
          <w:p w:rsidR="00623005" w:rsidRPr="00056147" w:rsidRDefault="00623005" w:rsidP="00786FAF">
            <w:pPr>
              <w:pStyle w:val="af0"/>
              <w:mirrorIndents/>
              <w:jc w:val="both"/>
              <w:rPr>
                <w:i/>
                <w:szCs w:val="28"/>
              </w:rPr>
            </w:pPr>
            <w:r w:rsidRPr="00056147">
              <w:rPr>
                <w:i/>
                <w:szCs w:val="28"/>
              </w:rPr>
              <w:t>Соответствие занимаемой должности</w:t>
            </w:r>
          </w:p>
        </w:tc>
        <w:tc>
          <w:tcPr>
            <w:tcW w:w="1898" w:type="dxa"/>
          </w:tcPr>
          <w:p w:rsidR="00623005" w:rsidRPr="00056147" w:rsidRDefault="00A5347E" w:rsidP="00786FAF">
            <w:pPr>
              <w:pStyle w:val="af0"/>
              <w:ind w:firstLine="58"/>
              <w:mirrorIndents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 (22</w:t>
            </w:r>
            <w:r w:rsidR="00623005" w:rsidRPr="00056147">
              <w:rPr>
                <w:b w:val="0"/>
                <w:szCs w:val="28"/>
              </w:rPr>
              <w:t>%)</w:t>
            </w:r>
          </w:p>
        </w:tc>
      </w:tr>
      <w:tr w:rsidR="00623005" w:rsidRPr="00056147" w:rsidTr="00786FAF">
        <w:tc>
          <w:tcPr>
            <w:tcW w:w="3770" w:type="dxa"/>
          </w:tcPr>
          <w:p w:rsidR="00623005" w:rsidRPr="00056147" w:rsidRDefault="00623005" w:rsidP="00786FAF">
            <w:pPr>
              <w:pStyle w:val="af0"/>
              <w:mirrorIndents/>
              <w:jc w:val="both"/>
              <w:rPr>
                <w:i/>
                <w:szCs w:val="28"/>
              </w:rPr>
            </w:pPr>
            <w:r w:rsidRPr="00056147">
              <w:rPr>
                <w:i/>
                <w:szCs w:val="28"/>
              </w:rPr>
              <w:t>Без категории</w:t>
            </w:r>
          </w:p>
        </w:tc>
        <w:tc>
          <w:tcPr>
            <w:tcW w:w="1898" w:type="dxa"/>
          </w:tcPr>
          <w:p w:rsidR="00623005" w:rsidRPr="00056147" w:rsidRDefault="00A5347E" w:rsidP="00786FAF">
            <w:pPr>
              <w:pStyle w:val="af0"/>
              <w:ind w:firstLine="58"/>
              <w:mirrorIndents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 (13</w:t>
            </w:r>
            <w:r w:rsidR="00623005">
              <w:rPr>
                <w:b w:val="0"/>
                <w:szCs w:val="28"/>
              </w:rPr>
              <w:t>%)</w:t>
            </w:r>
          </w:p>
        </w:tc>
      </w:tr>
    </w:tbl>
    <w:p w:rsidR="002571C7" w:rsidRPr="00623005" w:rsidRDefault="002571C7" w:rsidP="00623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8.7. Проведённый анализ структуры кадрового состава Учреждения, динамики кадрового потенциала Учреждения позволяет констатировать, что в Учреждении трудится стабильный, профессионально подготовленный, творческий коллектив.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Большинство педагогов ориентированы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играют курсы повышения квалификации.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8.8. Повышение педагогического мастерства коллектива Учреждения происходит также через участие педагогов в различных конкурсах, фестивалях, открытых мероприятиях.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Итоги за отчетный период:</w:t>
      </w:r>
    </w:p>
    <w:p w:rsidR="00945A35" w:rsidRDefault="00945A35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30"/>
        <w:gridCol w:w="1816"/>
        <w:gridCol w:w="5224"/>
      </w:tblGrid>
      <w:tr w:rsidR="00945A35" w:rsidRPr="00945A35" w:rsidTr="00471FDD">
        <w:tc>
          <w:tcPr>
            <w:tcW w:w="2530" w:type="dxa"/>
          </w:tcPr>
          <w:p w:rsidR="00945A35" w:rsidRPr="00945A35" w:rsidRDefault="00945A35" w:rsidP="00945A3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40" w:type="dxa"/>
            <w:gridSpan w:val="2"/>
            <w:vAlign w:val="center"/>
          </w:tcPr>
          <w:p w:rsidR="00945A35" w:rsidRPr="00945A35" w:rsidRDefault="00945A35" w:rsidP="00945A3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945A35">
              <w:rPr>
                <w:b/>
                <w:i/>
                <w:sz w:val="28"/>
                <w:szCs w:val="28"/>
              </w:rPr>
              <w:t>Городской уровень</w:t>
            </w:r>
          </w:p>
        </w:tc>
      </w:tr>
      <w:tr w:rsidR="00945A35" w:rsidRPr="00945A35" w:rsidTr="00471FDD">
        <w:tc>
          <w:tcPr>
            <w:tcW w:w="2530" w:type="dxa"/>
          </w:tcPr>
          <w:p w:rsidR="00945A35" w:rsidRPr="00945A35" w:rsidRDefault="00945A35" w:rsidP="00945A35">
            <w:pPr>
              <w:spacing w:after="0" w:line="240" w:lineRule="auto"/>
              <w:jc w:val="center"/>
            </w:pPr>
            <w:r w:rsidRPr="00945A35">
              <w:t>Городской конкурс</w:t>
            </w:r>
            <w:r w:rsidRPr="00945A35">
              <w:rPr>
                <w:bCs/>
              </w:rPr>
              <w:t xml:space="preserve"> </w:t>
            </w:r>
            <w:r w:rsidRPr="00945A35">
              <w:t>детского творчества «Добряша»</w:t>
            </w:r>
          </w:p>
          <w:p w:rsidR="00945A35" w:rsidRPr="00945A35" w:rsidRDefault="00945A35" w:rsidP="00945A35">
            <w:pPr>
              <w:spacing w:after="0" w:line="240" w:lineRule="auto"/>
              <w:jc w:val="center"/>
            </w:pPr>
            <w:r w:rsidRPr="00945A35">
              <w:t>(изготовление куклы своими руками).</w:t>
            </w:r>
          </w:p>
          <w:p w:rsidR="00945A35" w:rsidRPr="00945A35" w:rsidRDefault="00945A35" w:rsidP="00945A35">
            <w:pPr>
              <w:spacing w:after="0" w:line="240" w:lineRule="auto"/>
              <w:jc w:val="center"/>
            </w:pPr>
          </w:p>
        </w:tc>
        <w:tc>
          <w:tcPr>
            <w:tcW w:w="7040" w:type="dxa"/>
            <w:gridSpan w:val="2"/>
          </w:tcPr>
          <w:p w:rsidR="00945A35" w:rsidRPr="00945A35" w:rsidRDefault="00945A35" w:rsidP="00945A35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</w:pPr>
            <w:r w:rsidRPr="00945A35">
              <w:t>Петрова Алена Леонидовна</w:t>
            </w:r>
          </w:p>
          <w:p w:rsidR="00945A35" w:rsidRPr="00945A35" w:rsidRDefault="00945A35" w:rsidP="00945A35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</w:pPr>
            <w:r w:rsidRPr="00945A35">
              <w:t>Скорженко Оксана Васильевна</w:t>
            </w:r>
          </w:p>
          <w:p w:rsidR="00945A35" w:rsidRPr="00945A35" w:rsidRDefault="00945A35" w:rsidP="00945A35">
            <w:pPr>
              <w:spacing w:after="0" w:line="240" w:lineRule="auto"/>
              <w:jc w:val="both"/>
            </w:pPr>
            <w:r w:rsidRPr="00945A35">
              <w:t>Геворгян Лиана Ованнесовна</w:t>
            </w:r>
          </w:p>
        </w:tc>
      </w:tr>
      <w:tr w:rsidR="00945A35" w:rsidRPr="00945A35" w:rsidTr="00471FDD">
        <w:tc>
          <w:tcPr>
            <w:tcW w:w="2530" w:type="dxa"/>
          </w:tcPr>
          <w:p w:rsidR="00945A35" w:rsidRPr="00945A35" w:rsidRDefault="00945A35" w:rsidP="00945A35">
            <w:pPr>
              <w:spacing w:after="0" w:line="240" w:lineRule="auto"/>
              <w:ind w:hanging="108"/>
              <w:jc w:val="center"/>
            </w:pPr>
            <w:r w:rsidRPr="00945A35">
              <w:t>Городской конкурс детского рисунка «Все профессии нужны, все профессии важны!»</w:t>
            </w:r>
          </w:p>
          <w:p w:rsidR="00945A35" w:rsidRPr="00945A35" w:rsidRDefault="00945A35" w:rsidP="00945A35">
            <w:pPr>
              <w:spacing w:after="0" w:line="240" w:lineRule="auto"/>
              <w:jc w:val="center"/>
            </w:pPr>
          </w:p>
        </w:tc>
        <w:tc>
          <w:tcPr>
            <w:tcW w:w="7040" w:type="dxa"/>
            <w:gridSpan w:val="2"/>
          </w:tcPr>
          <w:p w:rsidR="00945A35" w:rsidRPr="00945A35" w:rsidRDefault="00945A35" w:rsidP="00945A35">
            <w:pPr>
              <w:spacing w:after="0" w:line="240" w:lineRule="auto"/>
              <w:jc w:val="both"/>
            </w:pPr>
            <w:r w:rsidRPr="00945A35">
              <w:t>Геворгян Лиана Ованнесовна</w:t>
            </w:r>
          </w:p>
          <w:p w:rsidR="00945A35" w:rsidRPr="00945A35" w:rsidRDefault="00945A35" w:rsidP="00945A35">
            <w:pPr>
              <w:spacing w:after="0" w:line="240" w:lineRule="auto"/>
              <w:jc w:val="both"/>
            </w:pPr>
            <w:r w:rsidRPr="00945A35">
              <w:t>Беляева Дина Хусаиновна</w:t>
            </w:r>
          </w:p>
          <w:p w:rsidR="00945A35" w:rsidRPr="00945A35" w:rsidRDefault="00945A35" w:rsidP="00945A35">
            <w:pPr>
              <w:spacing w:after="0" w:line="240" w:lineRule="auto"/>
              <w:jc w:val="center"/>
            </w:pPr>
          </w:p>
        </w:tc>
      </w:tr>
      <w:tr w:rsidR="00945A35" w:rsidRPr="00945A35" w:rsidTr="00471FDD">
        <w:tc>
          <w:tcPr>
            <w:tcW w:w="2530" w:type="dxa"/>
          </w:tcPr>
          <w:p w:rsidR="00945A35" w:rsidRPr="00945A35" w:rsidRDefault="00945A35" w:rsidP="00945A35">
            <w:pPr>
              <w:spacing w:after="0" w:line="240" w:lineRule="auto"/>
            </w:pPr>
            <w:r w:rsidRPr="00945A35">
              <w:t>Городской конкурс рисунков «Юный огнеборец»</w:t>
            </w:r>
          </w:p>
          <w:p w:rsidR="00945A35" w:rsidRPr="00945A35" w:rsidRDefault="00945A35" w:rsidP="00945A35">
            <w:pPr>
              <w:spacing w:after="0" w:line="240" w:lineRule="auto"/>
              <w:ind w:hanging="108"/>
              <w:jc w:val="center"/>
            </w:pPr>
          </w:p>
        </w:tc>
        <w:tc>
          <w:tcPr>
            <w:tcW w:w="7040" w:type="dxa"/>
            <w:gridSpan w:val="2"/>
          </w:tcPr>
          <w:p w:rsidR="00945A35" w:rsidRPr="00945A35" w:rsidRDefault="00945A35" w:rsidP="00945A35">
            <w:pPr>
              <w:spacing w:after="0" w:line="240" w:lineRule="auto"/>
            </w:pPr>
            <w:r w:rsidRPr="00945A35">
              <w:t>Киселевская Наталья Николаевна</w:t>
            </w:r>
          </w:p>
          <w:p w:rsidR="00945A35" w:rsidRPr="00945A35" w:rsidRDefault="00945A35" w:rsidP="00945A35">
            <w:pPr>
              <w:spacing w:after="0" w:line="240" w:lineRule="auto"/>
            </w:pPr>
            <w:r w:rsidRPr="00945A35">
              <w:t>Сушкевич Лилия Ивановна</w:t>
            </w:r>
          </w:p>
          <w:p w:rsidR="00945A35" w:rsidRPr="00945A35" w:rsidRDefault="00945A35" w:rsidP="00945A35">
            <w:pPr>
              <w:spacing w:after="0" w:line="240" w:lineRule="auto"/>
              <w:jc w:val="both"/>
            </w:pPr>
            <w:r w:rsidRPr="00945A35">
              <w:t>Угрюмова Лариса Владимировна</w:t>
            </w:r>
          </w:p>
        </w:tc>
      </w:tr>
      <w:tr w:rsidR="00945A35" w:rsidRPr="00945A35" w:rsidTr="00471FDD">
        <w:tc>
          <w:tcPr>
            <w:tcW w:w="2530" w:type="dxa"/>
          </w:tcPr>
          <w:p w:rsidR="00945A35" w:rsidRPr="00945A35" w:rsidRDefault="00945A35" w:rsidP="00945A35">
            <w:pPr>
              <w:spacing w:after="0" w:line="240" w:lineRule="auto"/>
              <w:jc w:val="center"/>
            </w:pPr>
            <w:r w:rsidRPr="00945A35">
              <w:t>Городской конкурс</w:t>
            </w:r>
            <w:r w:rsidRPr="00945A35">
              <w:rPr>
                <w:bCs/>
              </w:rPr>
              <w:t xml:space="preserve"> </w:t>
            </w:r>
            <w:r w:rsidRPr="00945A35">
              <w:t>детского творчества</w:t>
            </w:r>
          </w:p>
          <w:p w:rsidR="00945A35" w:rsidRPr="00945A35" w:rsidRDefault="00945A35" w:rsidP="00945A35">
            <w:pPr>
              <w:spacing w:after="0" w:line="240" w:lineRule="auto"/>
              <w:jc w:val="center"/>
            </w:pPr>
            <w:r w:rsidRPr="00945A35">
              <w:t>«Забавная аппликация»</w:t>
            </w:r>
          </w:p>
          <w:p w:rsidR="00945A35" w:rsidRPr="00945A35" w:rsidRDefault="00945A35" w:rsidP="00945A35">
            <w:pPr>
              <w:spacing w:after="0" w:line="240" w:lineRule="auto"/>
              <w:jc w:val="center"/>
            </w:pPr>
          </w:p>
        </w:tc>
        <w:tc>
          <w:tcPr>
            <w:tcW w:w="7040" w:type="dxa"/>
            <w:gridSpan w:val="2"/>
          </w:tcPr>
          <w:p w:rsidR="00945A35" w:rsidRPr="00945A35" w:rsidRDefault="00945A35" w:rsidP="00945A35">
            <w:pPr>
              <w:spacing w:after="0" w:line="240" w:lineRule="auto"/>
              <w:ind w:right="175"/>
              <w:rPr>
                <w:rFonts w:eastAsia="Calibri"/>
              </w:rPr>
            </w:pPr>
            <w:r w:rsidRPr="00945A35">
              <w:rPr>
                <w:rFonts w:eastAsia="Calibri"/>
              </w:rPr>
              <w:t>Киселевская Наталья Николаевна</w:t>
            </w:r>
          </w:p>
          <w:p w:rsidR="00945A35" w:rsidRPr="00945A35" w:rsidRDefault="00945A35" w:rsidP="00945A35">
            <w:pPr>
              <w:spacing w:after="0" w:line="240" w:lineRule="auto"/>
              <w:ind w:right="175"/>
              <w:rPr>
                <w:rFonts w:eastAsia="Calibri"/>
              </w:rPr>
            </w:pPr>
            <w:r w:rsidRPr="00945A35">
              <w:rPr>
                <w:rFonts w:eastAsia="Calibri"/>
              </w:rPr>
              <w:t>Сушкевич Лилия Ивановна</w:t>
            </w:r>
          </w:p>
          <w:p w:rsidR="00945A35" w:rsidRPr="00945A35" w:rsidRDefault="00945A35" w:rsidP="00945A35">
            <w:pPr>
              <w:spacing w:after="0" w:line="240" w:lineRule="auto"/>
            </w:pPr>
            <w:r w:rsidRPr="00945A35">
              <w:rPr>
                <w:rFonts w:eastAsia="Calibri"/>
              </w:rPr>
              <w:t>Геворгян Лиана Ованнесовна</w:t>
            </w:r>
            <w:r w:rsidRPr="00945A35">
              <w:t xml:space="preserve"> </w:t>
            </w:r>
          </w:p>
          <w:p w:rsidR="00945A35" w:rsidRPr="00945A35" w:rsidRDefault="00945A35" w:rsidP="00945A35">
            <w:pPr>
              <w:spacing w:after="0" w:line="240" w:lineRule="auto"/>
            </w:pPr>
          </w:p>
        </w:tc>
      </w:tr>
      <w:tr w:rsidR="00945A35" w:rsidRPr="00945A35" w:rsidTr="00471FDD">
        <w:tc>
          <w:tcPr>
            <w:tcW w:w="2530" w:type="dxa"/>
          </w:tcPr>
          <w:p w:rsidR="00945A35" w:rsidRPr="00945A35" w:rsidRDefault="00945A35" w:rsidP="00945A35">
            <w:pPr>
              <w:spacing w:after="0" w:line="240" w:lineRule="auto"/>
              <w:jc w:val="center"/>
            </w:pPr>
            <w:r w:rsidRPr="00945A35">
              <w:t>Городской фестиваль методических разработок</w:t>
            </w:r>
          </w:p>
          <w:p w:rsidR="00945A35" w:rsidRPr="00945A35" w:rsidRDefault="00945A35" w:rsidP="00945A35">
            <w:pPr>
              <w:spacing w:after="0" w:line="240" w:lineRule="auto"/>
              <w:jc w:val="center"/>
            </w:pPr>
            <w:r w:rsidRPr="00945A35">
              <w:t>«Дошкольникам о войне. Тюмень в годы войны»</w:t>
            </w:r>
          </w:p>
          <w:p w:rsidR="00945A35" w:rsidRPr="00945A35" w:rsidRDefault="00945A35" w:rsidP="00945A35">
            <w:pPr>
              <w:widowControl w:val="0"/>
              <w:spacing w:after="0" w:line="240" w:lineRule="auto"/>
              <w:jc w:val="center"/>
              <w:rPr>
                <w:rFonts w:eastAsia="Arial Unicode MS"/>
                <w:bCs/>
                <w:spacing w:val="-5"/>
              </w:rPr>
            </w:pPr>
          </w:p>
        </w:tc>
        <w:tc>
          <w:tcPr>
            <w:tcW w:w="7040" w:type="dxa"/>
            <w:gridSpan w:val="2"/>
          </w:tcPr>
          <w:p w:rsidR="00945A35" w:rsidRPr="00945A35" w:rsidRDefault="00945A35" w:rsidP="00945A35">
            <w:pPr>
              <w:spacing w:after="0" w:line="240" w:lineRule="auto"/>
            </w:pPr>
            <w:r w:rsidRPr="00945A35">
              <w:t>Гусева Алевтина Геннадьевна</w:t>
            </w:r>
          </w:p>
          <w:p w:rsidR="00945A35" w:rsidRPr="00945A35" w:rsidRDefault="00945A35" w:rsidP="00945A35">
            <w:pPr>
              <w:spacing w:after="0" w:line="240" w:lineRule="auto"/>
            </w:pPr>
            <w:r w:rsidRPr="00945A35">
              <w:t>Беляева Дина Хусаиновна</w:t>
            </w:r>
          </w:p>
          <w:p w:rsidR="00945A35" w:rsidRPr="00945A35" w:rsidRDefault="00945A35" w:rsidP="00945A35">
            <w:pPr>
              <w:spacing w:after="0" w:line="240" w:lineRule="auto"/>
            </w:pPr>
            <w:r w:rsidRPr="00945A35">
              <w:t>Шалаева Лариса Николаевна</w:t>
            </w:r>
          </w:p>
          <w:p w:rsidR="00945A35" w:rsidRPr="00945A35" w:rsidRDefault="00945A35" w:rsidP="00945A35">
            <w:pPr>
              <w:spacing w:after="0" w:line="240" w:lineRule="auto"/>
              <w:jc w:val="both"/>
            </w:pPr>
            <w:r w:rsidRPr="00945A35">
              <w:t xml:space="preserve">Егорова Елена Васильевна </w:t>
            </w:r>
          </w:p>
        </w:tc>
      </w:tr>
      <w:tr w:rsidR="00945A35" w:rsidRPr="00945A35" w:rsidTr="00471FDD">
        <w:tc>
          <w:tcPr>
            <w:tcW w:w="2530" w:type="dxa"/>
            <w:vMerge w:val="restart"/>
          </w:tcPr>
          <w:p w:rsidR="00945A35" w:rsidRPr="00945A35" w:rsidRDefault="00945A35" w:rsidP="00945A35">
            <w:pPr>
              <w:spacing w:after="0" w:line="240" w:lineRule="auto"/>
              <w:jc w:val="center"/>
            </w:pPr>
            <w:r w:rsidRPr="00945A35">
              <w:t>Городской фотоконкурс  среди ДОУ «Зимняя сказка в гостях у ребят» (лучшее оформление группы к Новому году)</w:t>
            </w:r>
          </w:p>
          <w:p w:rsidR="00945A35" w:rsidRPr="00945A35" w:rsidRDefault="00945A35" w:rsidP="00945A35">
            <w:pPr>
              <w:spacing w:after="0" w:line="240" w:lineRule="auto"/>
              <w:ind w:hanging="108"/>
              <w:jc w:val="center"/>
            </w:pPr>
          </w:p>
        </w:tc>
        <w:tc>
          <w:tcPr>
            <w:tcW w:w="1816" w:type="dxa"/>
          </w:tcPr>
          <w:p w:rsidR="00945A35" w:rsidRPr="00945A35" w:rsidRDefault="00945A35" w:rsidP="00945A35">
            <w:pPr>
              <w:spacing w:after="0" w:line="240" w:lineRule="auto"/>
              <w:jc w:val="center"/>
            </w:pPr>
            <w:r w:rsidRPr="00945A35">
              <w:t>Граненкина Татьяна Петровна</w:t>
            </w:r>
          </w:p>
          <w:p w:rsidR="00945A35" w:rsidRPr="00945A35" w:rsidRDefault="00945A35" w:rsidP="00945A35">
            <w:pPr>
              <w:spacing w:after="0" w:line="240" w:lineRule="auto"/>
              <w:jc w:val="center"/>
            </w:pPr>
            <w:r w:rsidRPr="00945A35">
              <w:t>Журавлева Ирина Викторовна</w:t>
            </w:r>
          </w:p>
        </w:tc>
        <w:tc>
          <w:tcPr>
            <w:tcW w:w="5224" w:type="dxa"/>
            <w:vAlign w:val="center"/>
          </w:tcPr>
          <w:p w:rsidR="00945A35" w:rsidRPr="00945A35" w:rsidRDefault="00945A35" w:rsidP="00945A35">
            <w:pPr>
              <w:spacing w:after="0" w:line="268" w:lineRule="auto"/>
            </w:pPr>
            <w:r w:rsidRPr="00945A35">
              <w:t>«Дело было в январе»</w:t>
            </w:r>
          </w:p>
        </w:tc>
      </w:tr>
      <w:tr w:rsidR="00945A35" w:rsidRPr="00945A35" w:rsidTr="00471FDD">
        <w:tc>
          <w:tcPr>
            <w:tcW w:w="2530" w:type="dxa"/>
            <w:vMerge/>
          </w:tcPr>
          <w:p w:rsidR="00945A35" w:rsidRPr="00945A35" w:rsidRDefault="00945A35" w:rsidP="00945A35">
            <w:pPr>
              <w:spacing w:after="0" w:line="240" w:lineRule="auto"/>
              <w:jc w:val="center"/>
            </w:pPr>
          </w:p>
        </w:tc>
        <w:tc>
          <w:tcPr>
            <w:tcW w:w="1816" w:type="dxa"/>
          </w:tcPr>
          <w:p w:rsidR="00945A35" w:rsidRPr="00945A35" w:rsidRDefault="00945A35" w:rsidP="00945A35">
            <w:pPr>
              <w:spacing w:after="0" w:line="240" w:lineRule="auto"/>
            </w:pPr>
            <w:r w:rsidRPr="00945A35">
              <w:t>Петрова Алёна Леонидовна</w:t>
            </w:r>
          </w:p>
          <w:p w:rsidR="00945A35" w:rsidRPr="00945A35" w:rsidRDefault="00945A35" w:rsidP="00945A35">
            <w:pPr>
              <w:spacing w:after="0" w:line="240" w:lineRule="auto"/>
            </w:pPr>
            <w:r w:rsidRPr="00945A35">
              <w:t>Азиатова Лейла Рустамовна</w:t>
            </w:r>
          </w:p>
        </w:tc>
        <w:tc>
          <w:tcPr>
            <w:tcW w:w="5224" w:type="dxa"/>
            <w:vAlign w:val="center"/>
          </w:tcPr>
          <w:p w:rsidR="00945A35" w:rsidRPr="00945A35" w:rsidRDefault="00945A35" w:rsidP="00945A35">
            <w:pPr>
              <w:spacing w:after="0" w:line="268" w:lineRule="auto"/>
            </w:pPr>
            <w:r w:rsidRPr="00945A35">
              <w:t>«Деревня Дедморозовка»</w:t>
            </w:r>
          </w:p>
        </w:tc>
      </w:tr>
      <w:tr w:rsidR="00945A35" w:rsidRPr="00945A35" w:rsidTr="00471FDD">
        <w:tc>
          <w:tcPr>
            <w:tcW w:w="2530" w:type="dxa"/>
            <w:vMerge/>
          </w:tcPr>
          <w:p w:rsidR="00945A35" w:rsidRPr="00945A35" w:rsidRDefault="00945A35" w:rsidP="00945A35">
            <w:pPr>
              <w:spacing w:after="0" w:line="240" w:lineRule="auto"/>
              <w:jc w:val="center"/>
            </w:pPr>
          </w:p>
        </w:tc>
        <w:tc>
          <w:tcPr>
            <w:tcW w:w="1816" w:type="dxa"/>
          </w:tcPr>
          <w:p w:rsidR="00945A35" w:rsidRPr="00945A35" w:rsidRDefault="00945A35" w:rsidP="00945A35">
            <w:pPr>
              <w:spacing w:after="0" w:line="240" w:lineRule="auto"/>
              <w:jc w:val="center"/>
            </w:pPr>
            <w:r w:rsidRPr="00945A35">
              <w:t>Геворгян Лиана Ованнесовна</w:t>
            </w:r>
          </w:p>
          <w:p w:rsidR="00945A35" w:rsidRPr="00945A35" w:rsidRDefault="00945A35" w:rsidP="00945A35">
            <w:pPr>
              <w:spacing w:after="0" w:line="240" w:lineRule="auto"/>
            </w:pPr>
            <w:r w:rsidRPr="00945A35">
              <w:t>Гусева Алевтина Геннадьевна</w:t>
            </w:r>
          </w:p>
        </w:tc>
        <w:tc>
          <w:tcPr>
            <w:tcW w:w="5224" w:type="dxa"/>
            <w:vAlign w:val="center"/>
          </w:tcPr>
          <w:p w:rsidR="00945A35" w:rsidRPr="00945A35" w:rsidRDefault="00945A35" w:rsidP="00945A35">
            <w:pPr>
              <w:spacing w:after="0" w:line="240" w:lineRule="auto"/>
              <w:ind w:right="175"/>
            </w:pPr>
            <w:r w:rsidRPr="00945A35">
              <w:t>«Снегирь и мышонок»</w:t>
            </w:r>
          </w:p>
          <w:p w:rsidR="00945A35" w:rsidRPr="00945A35" w:rsidRDefault="00945A35" w:rsidP="00945A35">
            <w:pPr>
              <w:spacing w:after="0" w:line="268" w:lineRule="auto"/>
            </w:pPr>
          </w:p>
        </w:tc>
      </w:tr>
      <w:tr w:rsidR="00945A35" w:rsidRPr="00945A35" w:rsidTr="00471FDD">
        <w:tc>
          <w:tcPr>
            <w:tcW w:w="2530" w:type="dxa"/>
          </w:tcPr>
          <w:p w:rsidR="00945A35" w:rsidRPr="00945A35" w:rsidRDefault="00945A35" w:rsidP="00945A35">
            <w:pPr>
              <w:tabs>
                <w:tab w:val="num" w:pos="0"/>
              </w:tabs>
              <w:spacing w:after="0" w:line="240" w:lineRule="auto"/>
              <w:ind w:firstLine="540"/>
              <w:jc w:val="center"/>
              <w:rPr>
                <w:bCs/>
              </w:rPr>
            </w:pPr>
            <w:r w:rsidRPr="00945A35">
              <w:t xml:space="preserve">Городской </w:t>
            </w:r>
            <w:r w:rsidRPr="00945A35">
              <w:rPr>
                <w:lang w:bidi="ru-RU"/>
              </w:rPr>
              <w:t xml:space="preserve">конкурс </w:t>
            </w:r>
            <w:r w:rsidRPr="00945A35">
              <w:rPr>
                <w:bCs/>
              </w:rPr>
              <w:t>для детей дошкольного возраста с ОВЗ</w:t>
            </w:r>
          </w:p>
          <w:p w:rsidR="00945A35" w:rsidRPr="00945A35" w:rsidRDefault="00945A35" w:rsidP="00945A35">
            <w:pPr>
              <w:tabs>
                <w:tab w:val="num" w:pos="0"/>
              </w:tabs>
              <w:spacing w:after="0" w:line="240" w:lineRule="auto"/>
              <w:ind w:firstLine="540"/>
              <w:jc w:val="center"/>
              <w:rPr>
                <w:bCs/>
              </w:rPr>
            </w:pPr>
            <w:r w:rsidRPr="00945A35">
              <w:rPr>
                <w:bCs/>
              </w:rPr>
              <w:t xml:space="preserve">«Маленькие огоньки большого </w:t>
            </w:r>
            <w:r w:rsidRPr="00945A35">
              <w:rPr>
                <w:bCs/>
              </w:rPr>
              <w:lastRenderedPageBreak/>
              <w:t>детства»</w:t>
            </w:r>
          </w:p>
          <w:p w:rsidR="00945A35" w:rsidRPr="00945A35" w:rsidRDefault="00945A35" w:rsidP="00945A35">
            <w:pPr>
              <w:spacing w:after="0" w:line="240" w:lineRule="auto"/>
              <w:jc w:val="center"/>
            </w:pPr>
          </w:p>
        </w:tc>
        <w:tc>
          <w:tcPr>
            <w:tcW w:w="7040" w:type="dxa"/>
            <w:gridSpan w:val="2"/>
          </w:tcPr>
          <w:p w:rsidR="00945A35" w:rsidRPr="00945A35" w:rsidRDefault="00945A35" w:rsidP="00945A35">
            <w:pPr>
              <w:spacing w:after="0" w:line="268" w:lineRule="auto"/>
            </w:pPr>
            <w:r w:rsidRPr="00945A35">
              <w:lastRenderedPageBreak/>
              <w:t>Угрюмова Лариса Владимировна</w:t>
            </w:r>
          </w:p>
          <w:p w:rsidR="00945A35" w:rsidRPr="00945A35" w:rsidRDefault="00945A35" w:rsidP="00945A35">
            <w:pPr>
              <w:spacing w:after="0" w:line="240" w:lineRule="auto"/>
              <w:ind w:right="175"/>
            </w:pPr>
            <w:r w:rsidRPr="00945A35">
              <w:t>Кецкало Алина Дмитриевна</w:t>
            </w:r>
          </w:p>
          <w:p w:rsidR="00945A35" w:rsidRPr="00945A35" w:rsidRDefault="00945A35" w:rsidP="00945A35">
            <w:pPr>
              <w:spacing w:after="0" w:line="268" w:lineRule="auto"/>
            </w:pPr>
            <w:r w:rsidRPr="00945A35">
              <w:t>Пнева Светлана Шамилевна</w:t>
            </w:r>
          </w:p>
        </w:tc>
      </w:tr>
      <w:tr w:rsidR="00945A35" w:rsidRPr="00945A35" w:rsidTr="00471FDD">
        <w:tc>
          <w:tcPr>
            <w:tcW w:w="2530" w:type="dxa"/>
          </w:tcPr>
          <w:p w:rsidR="00945A35" w:rsidRPr="00945A35" w:rsidRDefault="00945A35" w:rsidP="00945A35">
            <w:pPr>
              <w:widowControl w:val="0"/>
              <w:spacing w:after="0" w:line="240" w:lineRule="auto"/>
              <w:jc w:val="center"/>
            </w:pPr>
            <w:r w:rsidRPr="00945A35">
              <w:lastRenderedPageBreak/>
              <w:t xml:space="preserve">Конференция «Профессионально-личностное развитие педагога: от самореализации его творческой индивидуальности к развитию индивидуальных способностей обучающегося»  </w:t>
            </w:r>
          </w:p>
          <w:p w:rsidR="00945A35" w:rsidRPr="00945A35" w:rsidRDefault="00945A35" w:rsidP="00945A35">
            <w:pPr>
              <w:spacing w:after="0" w:line="240" w:lineRule="auto"/>
              <w:jc w:val="center"/>
            </w:pPr>
          </w:p>
        </w:tc>
        <w:tc>
          <w:tcPr>
            <w:tcW w:w="7040" w:type="dxa"/>
            <w:gridSpan w:val="2"/>
          </w:tcPr>
          <w:p w:rsidR="00945A35" w:rsidRPr="00945A35" w:rsidRDefault="00945A35" w:rsidP="00945A35">
            <w:pPr>
              <w:spacing w:before="173" w:after="278" w:line="240" w:lineRule="auto"/>
              <w:outlineLvl w:val="0"/>
              <w:rPr>
                <w:bCs/>
                <w:kern w:val="36"/>
              </w:rPr>
            </w:pPr>
            <w:r w:rsidRPr="00945A35">
              <w:t xml:space="preserve">Гусева Алевтина Геннадьевна </w:t>
            </w:r>
            <w:r w:rsidRPr="00945A35">
              <w:rPr>
                <w:bCs/>
                <w:kern w:val="36"/>
              </w:rPr>
              <w:t>«Персональный сайт воспитателя как направление развития личности педагога»</w:t>
            </w:r>
          </w:p>
          <w:p w:rsidR="00945A35" w:rsidRPr="00945A35" w:rsidRDefault="00945A35" w:rsidP="00945A35">
            <w:pPr>
              <w:spacing w:after="0" w:line="268" w:lineRule="auto"/>
            </w:pPr>
          </w:p>
        </w:tc>
      </w:tr>
      <w:tr w:rsidR="00945A35" w:rsidRPr="00945A35" w:rsidTr="00471FDD">
        <w:tc>
          <w:tcPr>
            <w:tcW w:w="2530" w:type="dxa"/>
          </w:tcPr>
          <w:p w:rsidR="00945A35" w:rsidRPr="00945A35" w:rsidRDefault="00945A35" w:rsidP="00945A35">
            <w:pPr>
              <w:spacing w:after="0" w:line="240" w:lineRule="auto"/>
              <w:jc w:val="center"/>
            </w:pPr>
            <w:r w:rsidRPr="00945A35">
              <w:t>Муниципальный фестиваль – конкурс детских тематических проектов «Питание и здоровье»</w:t>
            </w:r>
          </w:p>
        </w:tc>
        <w:tc>
          <w:tcPr>
            <w:tcW w:w="7040" w:type="dxa"/>
            <w:gridSpan w:val="2"/>
          </w:tcPr>
          <w:p w:rsidR="00945A35" w:rsidRPr="00945A35" w:rsidRDefault="00945A35" w:rsidP="00945A35">
            <w:pPr>
              <w:spacing w:after="0" w:line="268" w:lineRule="auto"/>
            </w:pPr>
            <w:r w:rsidRPr="00945A35">
              <w:t>Райхель Евгения Сергеевна</w:t>
            </w:r>
          </w:p>
          <w:p w:rsidR="00945A35" w:rsidRPr="00945A35" w:rsidRDefault="00945A35" w:rsidP="00945A35">
            <w:pPr>
              <w:spacing w:after="0" w:line="268" w:lineRule="auto"/>
            </w:pPr>
            <w:r w:rsidRPr="00945A35">
              <w:t>Азиатова Лейла Рустамовна</w:t>
            </w:r>
          </w:p>
        </w:tc>
      </w:tr>
      <w:tr w:rsidR="00945A35" w:rsidRPr="00945A35" w:rsidTr="00471FDD">
        <w:tc>
          <w:tcPr>
            <w:tcW w:w="9570" w:type="dxa"/>
            <w:gridSpan w:val="3"/>
          </w:tcPr>
          <w:p w:rsidR="00945A35" w:rsidRPr="00945A35" w:rsidRDefault="00945A35" w:rsidP="00945A35">
            <w:pPr>
              <w:shd w:val="clear" w:color="auto" w:fill="FFFFFF"/>
              <w:spacing w:after="0" w:line="240" w:lineRule="auto"/>
              <w:jc w:val="center"/>
            </w:pPr>
            <w:r w:rsidRPr="00945A35">
              <w:t>Интеллектуальный конкурс</w:t>
            </w:r>
          </w:p>
          <w:p w:rsidR="00945A35" w:rsidRPr="00945A35" w:rsidRDefault="00945A35" w:rsidP="00945A35">
            <w:pPr>
              <w:shd w:val="clear" w:color="auto" w:fill="FFFFFF"/>
              <w:spacing w:after="0" w:line="240" w:lineRule="auto"/>
              <w:jc w:val="center"/>
            </w:pPr>
            <w:r w:rsidRPr="00945A35">
              <w:t>среди дошкольников 6-7 лет «Почемучки-2023»</w:t>
            </w:r>
          </w:p>
          <w:p w:rsidR="00945A35" w:rsidRPr="00945A35" w:rsidRDefault="00945A35" w:rsidP="00945A35">
            <w:pPr>
              <w:spacing w:after="0" w:line="268" w:lineRule="auto"/>
            </w:pPr>
          </w:p>
        </w:tc>
      </w:tr>
      <w:tr w:rsidR="00945A35" w:rsidRPr="00945A35" w:rsidTr="00471FDD">
        <w:tc>
          <w:tcPr>
            <w:tcW w:w="9570" w:type="dxa"/>
            <w:gridSpan w:val="3"/>
          </w:tcPr>
          <w:p w:rsidR="00945A35" w:rsidRPr="00945A35" w:rsidRDefault="00945A35" w:rsidP="00945A35">
            <w:pPr>
              <w:tabs>
                <w:tab w:val="num" w:pos="0"/>
              </w:tabs>
              <w:spacing w:after="0" w:line="240" w:lineRule="auto"/>
              <w:ind w:firstLine="540"/>
              <w:jc w:val="center"/>
              <w:rPr>
                <w:bCs/>
              </w:rPr>
            </w:pPr>
            <w:r w:rsidRPr="00945A35">
              <w:rPr>
                <w:bCs/>
              </w:rPr>
              <w:t>Городская олимпиада для дошкольников</w:t>
            </w:r>
          </w:p>
          <w:p w:rsidR="00945A35" w:rsidRPr="00945A35" w:rsidRDefault="00945A35" w:rsidP="00945A35">
            <w:pPr>
              <w:tabs>
                <w:tab w:val="num" w:pos="0"/>
              </w:tabs>
              <w:spacing w:after="0" w:line="240" w:lineRule="auto"/>
              <w:ind w:firstLine="540"/>
              <w:jc w:val="center"/>
              <w:rPr>
                <w:bCs/>
              </w:rPr>
            </w:pPr>
            <w:r w:rsidRPr="00945A35">
              <w:rPr>
                <w:bCs/>
              </w:rPr>
              <w:t>6 -7 лет «Юный математик»</w:t>
            </w:r>
          </w:p>
          <w:p w:rsidR="00945A35" w:rsidRPr="00945A35" w:rsidRDefault="00945A35" w:rsidP="00945A35">
            <w:pPr>
              <w:shd w:val="clear" w:color="auto" w:fill="FFFFFF"/>
              <w:spacing w:after="0" w:line="240" w:lineRule="auto"/>
              <w:jc w:val="center"/>
            </w:pPr>
          </w:p>
        </w:tc>
      </w:tr>
    </w:tbl>
    <w:p w:rsidR="00945A35" w:rsidRPr="007F2FAB" w:rsidRDefault="00945A35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8.9. Педагоги Учреждения активно диссеминируют свой опыт на профессиональных интернет - ресурсах на методических и научно-практических площадках города.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8.10. Показатели кадрового обеспечения отражены в разделе 12 отчета.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65756428"/>
      <w:r w:rsidRPr="007F2FAB">
        <w:rPr>
          <w:rFonts w:ascii="Times New Roman" w:hAnsi="Times New Roman" w:cs="Times New Roman"/>
          <w:sz w:val="26"/>
          <w:szCs w:val="26"/>
        </w:rPr>
        <w:t>8.11.</w:t>
      </w:r>
      <w:r w:rsidRPr="007F2FAB"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>Педагоги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bookmarkEnd w:id="1"/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9. Оценка качества учебно-методического, </w:t>
      </w: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библиотечно-информационного обеспечения 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9.1. 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воспитанникам, педагогам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систематизировать нормативные документы, методические материалы и средства обучения;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повысить эффективность и качество учебных занятий;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сформировать систему объективной оценки компетенций, обучающихся и выпускников.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9.2. 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9.3. Все методические разработки педагогических работников Учреждения доступны для всех сотрудников Учреждения. Для родителей (законных представителей) воспитанников открыт доступ к аннотациям и учебным материалам на сайте Учреждения в сети «Интернет».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9.4. Для эффективного решения образовательных задач используются программы, технологии, методические пособия.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Педагогические работники имеют право на бесплатное пользование следующими методическими услугами: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использование методических разработок, имеющихся в Учреждении;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помощь в освоении и разработке инновационных программ и технологий;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получение методической помощи в осуществлении экспериментальной и инновационной деятельности.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Методическая помощь педагогическим работникам оказывается заместителем заведующего Учреждением, старшими воспитателями Учреждения.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9.5. Педагогическим работникам по запросам выдаются во временное пользование учебные и методические материалы, находящиеся в методическом кабинете.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9.6. В Учреждении осуществляется подписка на периодические издания: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«Справочник старшего воспитателя»;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«Ребенок в деском саду»;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«Дошкольное воспитание»;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 «Дошкольная педагогика»;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«Воспитатель ДОУ» с приложением;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«Справочник руководителя ДОУ»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9.7. В методическом кабинете собрана библиотека методической литературы и периодической печати. Методическая литература классифицирована по направлениям педагогической деятельности, составлен библиографический каталог. Библиотечный фонд ежегодно пополняется периодической печатью по дошкольному образованию, методической литературой. 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9.8. Обеспеченность учебно-методической литературой Учреждения составляет 100%. Необходимо пополнять учебно-методическую базу Учреждения программно-методическим обеспечением в соответствии с ФГОС.</w:t>
      </w: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 Оценка материально-технической базы</w:t>
      </w: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10.1. Учреждение имеет необходимую материально-техническую базу для осуществления образовательной деятельности.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Материально технические условия, созданные в Учреждении, обеспечивают реализацию образовательных программ, соответствуют санитарно-эпидемиологическим правилам и нормативам, требованиям ФГОС.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  <w:t>10.2. Образовательный процесс осуществляется в 2-х отдельно стоящих зданиях, закрепленных за Учреждением на праве оперативного управления: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  <w:r w:rsidRPr="007F2FAB">
        <w:rPr>
          <w:rFonts w:ascii="Times New Roman" w:hAnsi="Times New Roman" w:cs="Times New Roman"/>
          <w:sz w:val="24"/>
          <w:szCs w:val="24"/>
        </w:rPr>
        <w:t>корпус 1: г. Тюмень, ул. Олимпийская, 36 корпус1;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корпус 2: г. Тюмень, ул. Олимпийская 36а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10.3. На праве постоянного бессрочного пользования Учреждение имеет земельные участки: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г. Тюмень, ул. Олимпийская, 36 корпус 1, площадь 12482 кв. м.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 xml:space="preserve">г. Тюмень, ул. Олимпийская 36а,  площадь 10402 кв. м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10.4. Территория Учреждения: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</w:tblGrid>
      <w:tr w:rsidR="002571C7" w:rsidRPr="007F2FAB" w:rsidTr="002571C7">
        <w:tc>
          <w:tcPr>
            <w:tcW w:w="2478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выделенной игровой и хозяйственной зоны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места для колясок и санок, защищенного навесом от осадков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индивидуальных групповых площадок для каждой группы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на территории каждой групповой площадки теневого навеса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Наличие на территории наружного электрического </w:t>
            </w:r>
            <w:r w:rsidRPr="007F2FAB">
              <w:rPr>
                <w:rFonts w:ascii="Times New Roman" w:hAnsi="Times New Roman" w:cs="Times New Roman"/>
              </w:rPr>
              <w:lastRenderedPageBreak/>
              <w:t>освещения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Игровые и физкультурные площадки для детей оборудованы с учетом их росто-возрастных особенностей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оборудованы 98%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оборудованы 98%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Въезды и входы на территорию Учреждения, проезды, дорожки к хозяйственным постройкам, к контейнерной площадке для сбора мусора покрыты асфальтом (бетонным покрытием)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покрыты 100%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покрыты 100%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10.5. 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Планировка помещений Учреждения обеспечивает возможность формирования изолированных помещений для каждой детской группы - раздевальная комната, групповая комната, спальня, буфет, туалет, совмещенный с умывальной.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В каждой группе обеспечены условия для просушивания верхней одежды и обуви.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Имеются дополнительные помещения для занятий с детьми (музыкальный зал, физкультурный зал, </w:t>
      </w:r>
      <w:r>
        <w:rPr>
          <w:rFonts w:ascii="Times New Roman" w:hAnsi="Times New Roman" w:cs="Times New Roman"/>
          <w:sz w:val="26"/>
          <w:szCs w:val="26"/>
        </w:rPr>
        <w:t xml:space="preserve">кабинет психолога, </w:t>
      </w:r>
      <w:r w:rsidRPr="007F2FAB">
        <w:rPr>
          <w:rFonts w:ascii="Times New Roman" w:hAnsi="Times New Roman" w:cs="Times New Roman"/>
          <w:sz w:val="26"/>
          <w:szCs w:val="26"/>
        </w:rPr>
        <w:t>кабинет логопеда, помещения для иных дополнительных занятий), а также иные помещения (помещения для оказания медицинской помощи, пищеблок, помещения для стирки белья) и помещений служебно-бытового назначения.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зданиях Учреждения предусмотрены минимальные наборы служебно-бытовых помещений в соответствии с рекомендуемым санитарными нормами составом и площадью служебно-бытовых помещений.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10.6. Помещения Учреждения: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</w:tblGrid>
      <w:tr w:rsidR="002571C7" w:rsidRPr="007F2FAB" w:rsidTr="002571C7">
        <w:tc>
          <w:tcPr>
            <w:tcW w:w="2478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Групповые помещения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15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Музыкальный зал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Зал для занятий физкультурой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совмещен с музыкальным залом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совмещен с музыкальным залом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Медицинский блок (медицинский кабинет, изолятор, процедурная)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Бассейн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Кастелянная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Прачечная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Пищеблок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Складское помещение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2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руководителя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заместителя руководителя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бухгалтерии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заведующего хозяйством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делопроизводителя, специалиста по кадрам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Логопедический кабинет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ИЗО-студия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10.7. Оборудование основных помещений Учреждения соответствует росту и возрасту детей. Функциональные размеры приобретаемой и используемой детской мебели для сидения и столов соответствуют обязательным требованиям, установленным техническими регламентами или (и) национальными стандартами.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Детская мебель и оборудование для помещений изготовлены из материалов, безвредных для здоровья детей и имеют документы, подтверждающие их происхождение и безопасность.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Помещения групп компенсирующего вида оборудованы в зависимости от осуществления квалифицированной коррекции отклонений в физическом и психическом развитии воспитанников.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Для хранения верхней одежды раздевальные групповых ячеек оборудованы шкафами для верхней одежды детей с индивидуальными ячейками, полками для головных уборов, крючками. Каждая индивидуальная ячейка маркирована. Количество индивидуальных ячеек соответствует списочному количеству детей в группе.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раздевальных комнатах или в отдельных помещениях созданы условия для сушки верхней одежды и обуви детей.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10.8. В Учреждении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10.9. В составе групповых предусмотрены отдельные спальные помещения. Спальни оборудованы стационарными кроватями. Кровати соответствуют росту детей. Количество кроватей соответствует количеству детей, находящихся в группе.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10.10. Обеспеченность помещений оборудованием: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2460"/>
        <w:gridCol w:w="2460"/>
      </w:tblGrid>
      <w:tr w:rsidR="002571C7" w:rsidRPr="007F2FAB" w:rsidTr="002571C7">
        <w:tc>
          <w:tcPr>
            <w:tcW w:w="2473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460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60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2571C7" w:rsidRPr="007F2FAB" w:rsidTr="002571C7">
        <w:tc>
          <w:tcPr>
            <w:tcW w:w="2473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Мебель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6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100%</w:t>
            </w:r>
          </w:p>
        </w:tc>
      </w:tr>
      <w:tr w:rsidR="002571C7" w:rsidRPr="007F2FAB" w:rsidTr="002571C7">
        <w:tc>
          <w:tcPr>
            <w:tcW w:w="2473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Игровое оборудование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46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95%</w:t>
            </w:r>
          </w:p>
        </w:tc>
      </w:tr>
      <w:tr w:rsidR="002571C7" w:rsidRPr="007F2FAB" w:rsidTr="002571C7">
        <w:tc>
          <w:tcPr>
            <w:tcW w:w="2473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6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10.11. Материально-технические условия в части требований безопасности и антитеррористической защищенности: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2461"/>
        <w:gridCol w:w="2461"/>
      </w:tblGrid>
      <w:tr w:rsidR="002571C7" w:rsidRPr="007F2FAB" w:rsidTr="002571C7">
        <w:tc>
          <w:tcPr>
            <w:tcW w:w="2471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2461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61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2571C7" w:rsidRPr="007F2FAB" w:rsidTr="002571C7">
        <w:tc>
          <w:tcPr>
            <w:tcW w:w="2471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1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Домофон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1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1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Тревожная кнопка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1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Охранная сигнализация</w:t>
            </w: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10.12. 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Организация образовательного пространства и разнообразие материалов, оборудования  и  инвентаря (в здании и на  участке) обеспечивают: игровую,  познавательную,  исследовательскую 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 эмоциональное  благополучие  детей  во  взаимодействии  с  предметно-пространственным окружением; возможность самовыражения детей.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Трансформируемость пространства обеспечивает возможность изменений предметно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Полифункциональность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 заместителей в детской игре).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и сохранность материалов и оборудования.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Безопасность предметно-пространственной среды определяется соответствием всех её элементов требованиям по обеспечению надёжности и безопасности их использования.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10.13. В Учреждении создана развивающая предметно-пространственная среда для воспитанников: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2571C7" w:rsidRPr="007F2FAB" w:rsidTr="002571C7">
        <w:tc>
          <w:tcPr>
            <w:tcW w:w="4390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Основные параметры</w:t>
            </w:r>
          </w:p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Созданные условия</w:t>
            </w:r>
          </w:p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Дидактические средства для развития детей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Музыкальные центры с набором дисков, художественная и познавательная литература,  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уединения.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художественно-эстетического развития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Материал для рисования, лепки, аппликации, художественного труда (бумага, бросовый и природный материал, краски, кисти, пластилин, ножницы, фломастеры). Картинная галерея работ детей.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театральной деятельности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развития музыкальной деятельности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Музыкальный зал: пианино, синтезатор, детские музыкальные инструменты, мультимедийное оборудование, микрофон, музыкальный центр, магнитофон, 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фонотека, музыкально-дидактические игры и пособия.</w:t>
            </w: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развития конструктивной деятельности</w:t>
            </w: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Мелкий и крупный строительный материал, игрушки для обыгрывания построек, конструкторы «Лего», «Фантазер», мозаики, пазлы, бросовый и природный материал, игрушки–трансформеры, схемы построек.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развития экологической культуры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Альбомы, иллюстрации, муляжи; уголки природы, 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огород.  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развития представлений о человеке в истории и культуре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Художественная литература; настольно-печатные игры, уголки по правилам дорожного движения, выносное оборудование для пешеходной площадки, технические игрушки.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физического развития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подлезания (разных размеров), обручи, палки гимнастические, шнуры,     мешочки с песком, мячи волейбольные, мячи набивные,  надувные разных размеров; гантели,  кольцебросы. 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Условия для развития элементарных естественно-научных представлений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Материалы и оборудование для детского экспериментирования, уголки детского экспериментирования</w:t>
            </w:r>
          </w:p>
          <w:p w:rsidR="002571C7" w:rsidRPr="007F2FAB" w:rsidRDefault="002571C7" w:rsidP="002571C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Условия для развития элементарных </w:t>
            </w:r>
            <w:r w:rsidR="003A2EA2">
              <w:rPr>
                <w:rFonts w:ascii="Times New Roman" w:hAnsi="Times New Roman" w:cs="Times New Roman"/>
              </w:rPr>
              <w:t>м</w:t>
            </w:r>
            <w:r w:rsidRPr="007F2FAB">
              <w:rPr>
                <w:rFonts w:ascii="Times New Roman" w:hAnsi="Times New Roman" w:cs="Times New Roman"/>
              </w:rPr>
              <w:t>атематических представлений</w:t>
            </w:r>
          </w:p>
          <w:p w:rsidR="002571C7" w:rsidRPr="007F2FAB" w:rsidRDefault="002571C7" w:rsidP="002571C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Демонстрационный раздаточный материал для обучения счету, схемы, счеты, геометрические тела, счетные палочки Кюизенера.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развития речи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Наборы картин, библиотека для детей, настольно-печатные, дидактические и развивающие игры  по развитию речи и обучению грамоте, фланелеграфы, условные заместители для наглядного моделирования.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игровой деятельности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Игровое оборудование для сюжетно-ролевой, подвижной, дидактической игры, игрушки заместители, полифункциональный модульный мягкий строитель.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86FAF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FAF">
        <w:rPr>
          <w:rFonts w:ascii="Times New Roman" w:hAnsi="Times New Roman" w:cs="Times New Roman"/>
          <w:sz w:val="26"/>
          <w:szCs w:val="26"/>
        </w:rPr>
        <w:t>10.14. За отчетный период в целях пополнения и обновления материально технической базы Учреждением приобретено:</w:t>
      </w:r>
    </w:p>
    <w:p w:rsidR="002571C7" w:rsidRPr="00623005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9"/>
        <w:gridCol w:w="3282"/>
        <w:gridCol w:w="3283"/>
      </w:tblGrid>
      <w:tr w:rsidR="002571C7" w:rsidRPr="007F2FAB" w:rsidTr="002571C7">
        <w:tc>
          <w:tcPr>
            <w:tcW w:w="3304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3304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05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2571C7" w:rsidRPr="007F2FAB" w:rsidTr="002571C7">
        <w:tc>
          <w:tcPr>
            <w:tcW w:w="3304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Мебель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4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05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476.798.000</w:t>
            </w:r>
          </w:p>
        </w:tc>
      </w:tr>
      <w:tr w:rsidR="002571C7" w:rsidRPr="007F2FAB" w:rsidTr="002571C7">
        <w:tc>
          <w:tcPr>
            <w:tcW w:w="3304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Игровое оборудование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5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1C7" w:rsidRPr="007F2FAB" w:rsidTr="002571C7">
        <w:tc>
          <w:tcPr>
            <w:tcW w:w="3304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5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60.365.00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11. Оценка функционирования внутренней системы оценки </w:t>
      </w: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качества образования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623005" w:rsidRDefault="002571C7" w:rsidP="0025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 xml:space="preserve">11.1. </w:t>
      </w:r>
      <w:r w:rsidRPr="00786FAF">
        <w:rPr>
          <w:rFonts w:ascii="Times New Roman" w:hAnsi="Times New Roman" w:cs="Times New Roman"/>
          <w:sz w:val="26"/>
          <w:szCs w:val="26"/>
        </w:rPr>
        <w:t>Внутренняя оценка качества образования осуществляется в Учреждении в соответствии с  Положением о контрольной деятельности , утвержденным приказом от 15.01.2016 № 6/5.</w:t>
      </w:r>
    </w:p>
    <w:p w:rsidR="002571C7" w:rsidRPr="004748FD" w:rsidRDefault="002571C7" w:rsidP="0025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 xml:space="preserve">Внутренняя оценка качества образования -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</w:t>
      </w:r>
      <w:r w:rsidRPr="004748FD">
        <w:rPr>
          <w:rFonts w:ascii="Times New Roman" w:hAnsi="Times New Roman" w:cs="Times New Roman"/>
          <w:sz w:val="26"/>
          <w:szCs w:val="26"/>
        </w:rPr>
        <w:lastRenderedPageBreak/>
        <w:t>информации о качестве образовательных программ, которые реализует Учреждение, и результатах освоения программ обучающимися.</w:t>
      </w:r>
    </w:p>
    <w:p w:rsidR="002571C7" w:rsidRPr="004748FD" w:rsidRDefault="002571C7" w:rsidP="0025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11.2. В качестве объектов оценки используются:</w:t>
      </w:r>
    </w:p>
    <w:p w:rsidR="002571C7" w:rsidRPr="004748FD" w:rsidRDefault="002571C7" w:rsidP="002571C7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условия, обеспечивающие образовательную деятельность;</w:t>
      </w:r>
    </w:p>
    <w:p w:rsidR="002571C7" w:rsidRPr="004748FD" w:rsidRDefault="002571C7" w:rsidP="002571C7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качество процессов, обеспечивающих образовательную деятельность;</w:t>
      </w:r>
    </w:p>
    <w:p w:rsidR="002571C7" w:rsidRPr="004748FD" w:rsidRDefault="002571C7" w:rsidP="002571C7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качество результатов образовательной деятельности.</w:t>
      </w:r>
    </w:p>
    <w:p w:rsidR="002571C7" w:rsidRPr="004748FD" w:rsidRDefault="002571C7" w:rsidP="0025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11.3. Оценочные мероприятия и процедуры в рамках ВСОКО проводились в течение всего отчетного периода.</w:t>
      </w:r>
    </w:p>
    <w:p w:rsidR="002571C7" w:rsidRPr="004748FD" w:rsidRDefault="002571C7" w:rsidP="0025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Проводимые мероприятия ВСОКО в отчетном периоде:</w:t>
      </w:r>
    </w:p>
    <w:p w:rsidR="002571C7" w:rsidRPr="004748FD" w:rsidRDefault="002571C7" w:rsidP="002571C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оценка соответствия реализуемых в Учреждении образовательных программ федеральным требованиям;</w:t>
      </w:r>
    </w:p>
    <w:p w:rsidR="002571C7" w:rsidRPr="004748FD" w:rsidRDefault="002571C7" w:rsidP="002571C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контроль реализации основных образовательных программ;</w:t>
      </w:r>
    </w:p>
    <w:p w:rsidR="002571C7" w:rsidRPr="004748FD" w:rsidRDefault="002571C7" w:rsidP="002571C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контроль освоения основных образовательных программ;</w:t>
      </w:r>
    </w:p>
    <w:p w:rsidR="002571C7" w:rsidRPr="004748FD" w:rsidRDefault="002571C7" w:rsidP="002571C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оценка динамики индивидуального развития воспитанников;</w:t>
      </w:r>
    </w:p>
    <w:p w:rsidR="002571C7" w:rsidRPr="004748FD" w:rsidRDefault="002571C7" w:rsidP="002571C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оценка результатов освоения ООП ДОО;</w:t>
      </w:r>
    </w:p>
    <w:p w:rsidR="002571C7" w:rsidRPr="004748FD" w:rsidRDefault="002571C7" w:rsidP="002571C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оценка удовлетворенности участников образовательных отношений качеством образования.</w:t>
      </w:r>
    </w:p>
    <w:p w:rsidR="002571C7" w:rsidRPr="004748FD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4748FD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 xml:space="preserve">По итогам оценки качества образования в </w:t>
      </w:r>
      <w:r w:rsidR="003E1565">
        <w:rPr>
          <w:rFonts w:ascii="Times New Roman" w:hAnsi="Times New Roman" w:cs="Times New Roman"/>
          <w:sz w:val="26"/>
          <w:szCs w:val="26"/>
        </w:rPr>
        <w:t>2023</w:t>
      </w:r>
      <w:r w:rsidRPr="004748FD">
        <w:rPr>
          <w:rFonts w:ascii="Times New Roman" w:hAnsi="Times New Roman" w:cs="Times New Roman"/>
          <w:sz w:val="26"/>
          <w:szCs w:val="26"/>
        </w:rPr>
        <w:t xml:space="preserve"> году установлено: </w:t>
      </w:r>
    </w:p>
    <w:p w:rsidR="002571C7" w:rsidRPr="004748FD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 xml:space="preserve">Состояние здоровья и физического развития воспитанников удовлетворительные. 99%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748FD">
        <w:rPr>
          <w:rFonts w:ascii="Times New Roman" w:hAnsi="Times New Roman" w:cs="Times New Roman"/>
          <w:sz w:val="26"/>
          <w:szCs w:val="26"/>
        </w:rPr>
        <w:t>% выпускников зачислены в школы с углубленным изучением предметов. В течение года воспитанники Учреждения успешно участвовали в конкурсах и мероприятиях различного уровня.</w:t>
      </w:r>
    </w:p>
    <w:p w:rsidR="002571C7" w:rsidRPr="004748FD" w:rsidRDefault="002571C7" w:rsidP="002571C7">
      <w:pPr>
        <w:ind w:firstLine="567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В апреле дистанционно был проведен социологический опрос родителей с рассылкой анкет на электронные почты, с целью  изучения удовлетворенности качеством предоставления образовательной услуги. В опросе принимало участие  родителей (78% семей воспитанников), включая 100%  родителей выпускных групп.:</w:t>
      </w:r>
    </w:p>
    <w:p w:rsidR="002571C7" w:rsidRPr="004748FD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доля получателей услуг, положительно оценивающих доброжелательность и вежливость работников организации, – 98%;</w:t>
      </w:r>
    </w:p>
    <w:p w:rsidR="002571C7" w:rsidRPr="004748FD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доля получателей услуг, удовлетворенных компетентностью работников организации, – 92%;</w:t>
      </w:r>
    </w:p>
    <w:p w:rsidR="002571C7" w:rsidRPr="004748FD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доля получателей услуг, удовлетворенных материально-техническим обеспечением организации, – 91%;</w:t>
      </w:r>
    </w:p>
    <w:p w:rsidR="002571C7" w:rsidRPr="004748FD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доля получателей услуг, удовлетворенных качеством предоставляемых образовательных услуг, – 97%;</w:t>
      </w:r>
    </w:p>
    <w:p w:rsidR="002571C7" w:rsidRPr="004748FD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доля получателей услуг, которые готовы рекомендовать организацию родственникам и знакомым, – 97%</w:t>
      </w:r>
    </w:p>
    <w:p w:rsidR="002571C7" w:rsidRPr="004748FD" w:rsidRDefault="002571C7" w:rsidP="002571C7">
      <w:pPr>
        <w:tabs>
          <w:tab w:val="left" w:pos="2540"/>
        </w:tabs>
        <w:ind w:firstLine="567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Количественный анализ результатов показал, что родители  в полной мере удовлетворены  качеством  предоставления образовательных услуг на                      97,5 %.</w:t>
      </w:r>
    </w:p>
    <w:p w:rsidR="002571C7" w:rsidRPr="004748FD" w:rsidRDefault="002571C7" w:rsidP="002571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48FD">
        <w:rPr>
          <w:rFonts w:ascii="Times New Roman" w:eastAsia="Times New Roman" w:hAnsi="Times New Roman" w:cs="Times New Roman"/>
          <w:sz w:val="26"/>
          <w:szCs w:val="26"/>
        </w:rPr>
        <w:t>12. Результаты анализа показателей деятельности</w:t>
      </w:r>
    </w:p>
    <w:tbl>
      <w:tblPr>
        <w:tblW w:w="9818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165"/>
        <w:gridCol w:w="1948"/>
      </w:tblGrid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</w:p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7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530D7" w:rsidRDefault="009B03DE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="00F81D6E">
              <w:rPr>
                <w:rFonts w:ascii="Times New Roman" w:eastAsia="Times New Roman" w:hAnsi="Times New Roman" w:cs="Times New Roman"/>
              </w:rPr>
              <w:t>0</w:t>
            </w:r>
            <w:r w:rsidR="002571C7" w:rsidRPr="007530D7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530D7" w:rsidRDefault="009B03DE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F81D6E">
              <w:rPr>
                <w:rFonts w:ascii="Times New Roman" w:eastAsia="Times New Roman" w:hAnsi="Times New Roman" w:cs="Times New Roman"/>
              </w:rPr>
              <w:t>0</w:t>
            </w:r>
            <w:r w:rsidR="002571C7" w:rsidRPr="007530D7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530D7" w:rsidRDefault="002571C7" w:rsidP="002571C7">
            <w:pPr>
              <w:tabs>
                <w:tab w:val="left" w:pos="435"/>
                <w:tab w:val="center" w:pos="92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530D7">
              <w:rPr>
                <w:rFonts w:ascii="Times New Roman" w:eastAsia="Times New Roman" w:hAnsi="Times New Roman" w:cs="Times New Roman"/>
              </w:rPr>
              <w:tab/>
              <w:t>1</w:t>
            </w:r>
            <w:r w:rsidRPr="007530D7">
              <w:rPr>
                <w:rFonts w:ascii="Times New Roman" w:eastAsia="Times New Roman" w:hAnsi="Times New Roman" w:cs="Times New Roman"/>
              </w:rPr>
              <w:tab/>
              <w:t>0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0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0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F81D6E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149</w:t>
            </w:r>
            <w:r w:rsidR="002571C7" w:rsidRPr="000A15E4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9B03DE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</w:t>
            </w:r>
            <w:r w:rsidR="002571C7" w:rsidRPr="000A15E4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9B03DE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F81D6E">
              <w:rPr>
                <w:rFonts w:ascii="Times New Roman" w:eastAsia="Times New Roman" w:hAnsi="Times New Roman" w:cs="Times New Roman"/>
              </w:rPr>
              <w:t xml:space="preserve">0 </w:t>
            </w:r>
            <w:r w:rsidR="002571C7" w:rsidRPr="000A15E4">
              <w:rPr>
                <w:rFonts w:ascii="Times New Roman" w:eastAsia="Times New Roman" w:hAnsi="Times New Roman" w:cs="Times New Roman"/>
              </w:rPr>
              <w:t>человек/98 %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0 человек/0 %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0 человек/0 %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4</w:t>
            </w:r>
            <w:r w:rsidR="00B03DB3">
              <w:rPr>
                <w:rFonts w:ascii="Times New Roman" w:eastAsia="Times New Roman" w:hAnsi="Times New Roman" w:cs="Times New Roman"/>
              </w:rPr>
              <w:t xml:space="preserve">2 </w:t>
            </w:r>
            <w:r w:rsidRPr="000A15E4">
              <w:rPr>
                <w:rFonts w:ascii="Times New Roman" w:eastAsia="Times New Roman" w:hAnsi="Times New Roman" w:cs="Times New Roman"/>
              </w:rPr>
              <w:t>человек/5%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0 человек/0 %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По присмотру и уходу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0 человек/0 %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2,9 день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F81D6E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  <w:r w:rsidR="002571C7" w:rsidRPr="007F2FAB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B03DB3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2571C7" w:rsidRPr="007F2FAB">
              <w:rPr>
                <w:rFonts w:ascii="Times New Roman" w:eastAsia="Times New Roman" w:hAnsi="Times New Roman" w:cs="Times New Roman"/>
              </w:rPr>
              <w:t>человек/0%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984D3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2571C7" w:rsidRPr="007F2FAB">
              <w:rPr>
                <w:rFonts w:ascii="Times New Roman" w:eastAsia="Times New Roman" w:hAnsi="Times New Roman" w:cs="Times New Roman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</w:rPr>
              <w:t>54</w:t>
            </w:r>
            <w:r w:rsidR="002571C7" w:rsidRPr="007F2FAB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0 человек/0 %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B03DB3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  <w:r w:rsidR="002571C7" w:rsidRPr="007F2FAB">
              <w:rPr>
                <w:rFonts w:ascii="Times New Roman" w:eastAsia="Times New Roman" w:hAnsi="Times New Roman" w:cs="Times New Roman"/>
              </w:rPr>
              <w:t>человек</w:t>
            </w:r>
            <w:r w:rsidR="00984D37">
              <w:rPr>
                <w:rFonts w:ascii="Times New Roman" w:eastAsia="Times New Roman" w:hAnsi="Times New Roman" w:cs="Times New Roman"/>
              </w:rPr>
              <w:t>а</w:t>
            </w:r>
            <w:r w:rsidR="002571C7" w:rsidRPr="007F2FAB">
              <w:rPr>
                <w:rFonts w:ascii="Times New Roman" w:eastAsia="Times New Roman" w:hAnsi="Times New Roman" w:cs="Times New Roman"/>
              </w:rPr>
              <w:t>/</w:t>
            </w:r>
            <w:r w:rsidR="00984D37">
              <w:rPr>
                <w:rFonts w:ascii="Times New Roman" w:eastAsia="Times New Roman" w:hAnsi="Times New Roman" w:cs="Times New Roman"/>
              </w:rPr>
              <w:t>42</w:t>
            </w:r>
            <w:r w:rsidR="002571C7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B03DB3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2571C7" w:rsidRPr="007F2FAB">
              <w:rPr>
                <w:rFonts w:ascii="Times New Roman" w:eastAsia="Times New Roman" w:hAnsi="Times New Roman" w:cs="Times New Roman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 w:rsidR="002571C7" w:rsidRPr="007F2FAB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B03DB3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2571C7" w:rsidRPr="007F2FAB">
              <w:rPr>
                <w:rFonts w:ascii="Times New Roman" w:eastAsia="Times New Roman" w:hAnsi="Times New Roman" w:cs="Times New Roman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="002571C7">
              <w:rPr>
                <w:rFonts w:ascii="Times New Roman" w:eastAsia="Times New Roman" w:hAnsi="Times New Roman" w:cs="Times New Roman"/>
              </w:rPr>
              <w:t xml:space="preserve"> </w:t>
            </w:r>
            <w:r w:rsidR="002571C7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1.9.1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B03DB3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571C7" w:rsidRPr="007F2FAB">
              <w:rPr>
                <w:rFonts w:ascii="Times New Roman" w:eastAsia="Times New Roman" w:hAnsi="Times New Roman" w:cs="Times New Roman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2571C7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lastRenderedPageBreak/>
              <w:t>1.9.2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B03DB3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571C7">
              <w:rPr>
                <w:rFonts w:ascii="Times New Roman" w:eastAsia="Times New Roman" w:hAnsi="Times New Roman" w:cs="Times New Roman"/>
              </w:rPr>
              <w:t xml:space="preserve"> </w:t>
            </w:r>
            <w:r w:rsidR="002571C7" w:rsidRPr="007F2FAB">
              <w:rPr>
                <w:rFonts w:ascii="Times New Roman" w:eastAsia="Times New Roman" w:hAnsi="Times New Roman" w:cs="Times New Roman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</w:rPr>
              <w:t xml:space="preserve"> 0</w:t>
            </w:r>
            <w:r w:rsidR="002571C7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B03DB3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2571C7" w:rsidRPr="007F2FAB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 w:rsidR="002571C7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B03DB3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человек/15</w:t>
            </w:r>
            <w:r w:rsidR="002571C7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83человек/77%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24 человек/22%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B03DB3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="002571C7" w:rsidRPr="007F2FAB">
              <w:rPr>
                <w:rFonts w:ascii="Times New Roman" w:eastAsia="Times New Roman" w:hAnsi="Times New Roman" w:cs="Times New Roman"/>
              </w:rPr>
              <w:t>человек/</w:t>
            </w:r>
          </w:p>
          <w:p w:rsidR="002571C7" w:rsidRPr="007530D7" w:rsidRDefault="009B03DE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="00B03DB3">
              <w:rPr>
                <w:rFonts w:ascii="Times New Roman" w:eastAsia="Times New Roman" w:hAnsi="Times New Roman" w:cs="Times New Roman"/>
              </w:rPr>
              <w:t>0</w:t>
            </w:r>
            <w:r w:rsidR="002571C7" w:rsidRPr="007530D7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Учителя- дефектолога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 кв.м.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 363.1кв.м.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2571C7" w:rsidRPr="007F2FAB" w:rsidRDefault="002571C7" w:rsidP="002571C7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21462A" w:rsidRDefault="0021462A"/>
    <w:sectPr w:rsidR="0021462A" w:rsidSect="002571C7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0B" w:rsidRDefault="003F300B" w:rsidP="005855BB">
      <w:pPr>
        <w:spacing w:after="0" w:line="240" w:lineRule="auto"/>
      </w:pPr>
      <w:r>
        <w:separator/>
      </w:r>
    </w:p>
  </w:endnote>
  <w:endnote w:type="continuationSeparator" w:id="0">
    <w:p w:rsidR="003F300B" w:rsidRDefault="003F300B" w:rsidP="0058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0B" w:rsidRDefault="003F300B" w:rsidP="005855BB">
      <w:pPr>
        <w:spacing w:after="0" w:line="240" w:lineRule="auto"/>
      </w:pPr>
      <w:r>
        <w:separator/>
      </w:r>
    </w:p>
  </w:footnote>
  <w:footnote w:type="continuationSeparator" w:id="0">
    <w:p w:rsidR="003F300B" w:rsidRDefault="003F300B" w:rsidP="0058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616829"/>
    </w:sdtPr>
    <w:sdtEndPr/>
    <w:sdtContent>
      <w:p w:rsidR="000B3BEC" w:rsidRDefault="000B3BEC">
        <w:pPr>
          <w:pStyle w:val="a9"/>
          <w:jc w:val="center"/>
        </w:pPr>
        <w:r w:rsidRPr="00B306C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306C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306C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A4DD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306C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B3BEC" w:rsidRDefault="000B3B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059E"/>
    <w:multiLevelType w:val="hybridMultilevel"/>
    <w:tmpl w:val="D7080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125A"/>
    <w:multiLevelType w:val="hybridMultilevel"/>
    <w:tmpl w:val="EAB24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272F"/>
    <w:multiLevelType w:val="hybridMultilevel"/>
    <w:tmpl w:val="E12E24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6A2653"/>
    <w:multiLevelType w:val="hybridMultilevel"/>
    <w:tmpl w:val="F0E891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A55FB6"/>
    <w:multiLevelType w:val="hybridMultilevel"/>
    <w:tmpl w:val="A02A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358A2"/>
    <w:multiLevelType w:val="hybridMultilevel"/>
    <w:tmpl w:val="39F4C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1C7"/>
    <w:rsid w:val="000B3BEC"/>
    <w:rsid w:val="001A349E"/>
    <w:rsid w:val="001E55E1"/>
    <w:rsid w:val="0021462A"/>
    <w:rsid w:val="002571C7"/>
    <w:rsid w:val="0031347F"/>
    <w:rsid w:val="003A2EA2"/>
    <w:rsid w:val="003E1565"/>
    <w:rsid w:val="003F300B"/>
    <w:rsid w:val="00550B0A"/>
    <w:rsid w:val="005855BB"/>
    <w:rsid w:val="005C1AD8"/>
    <w:rsid w:val="00623005"/>
    <w:rsid w:val="00645B79"/>
    <w:rsid w:val="00714952"/>
    <w:rsid w:val="007755F4"/>
    <w:rsid w:val="00785537"/>
    <w:rsid w:val="00786FAF"/>
    <w:rsid w:val="00872F00"/>
    <w:rsid w:val="008E2298"/>
    <w:rsid w:val="00945A35"/>
    <w:rsid w:val="0095477B"/>
    <w:rsid w:val="00984D37"/>
    <w:rsid w:val="009B03DE"/>
    <w:rsid w:val="009B32C9"/>
    <w:rsid w:val="00A5347E"/>
    <w:rsid w:val="00A8015A"/>
    <w:rsid w:val="00B03DB3"/>
    <w:rsid w:val="00B7288E"/>
    <w:rsid w:val="00C91329"/>
    <w:rsid w:val="00C91A51"/>
    <w:rsid w:val="00CA4DDD"/>
    <w:rsid w:val="00D01F50"/>
    <w:rsid w:val="00DB5D80"/>
    <w:rsid w:val="00F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A42F"/>
  <w15:docId w15:val="{BC45AD51-9745-4317-95F3-1B76068D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C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623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2571C7"/>
    <w:rPr>
      <w:sz w:val="16"/>
      <w:szCs w:val="16"/>
    </w:rPr>
  </w:style>
  <w:style w:type="paragraph" w:styleId="a5">
    <w:name w:val="annotation text"/>
    <w:basedOn w:val="a"/>
    <w:link w:val="a6"/>
    <w:rsid w:val="002571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2571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1C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71C7"/>
  </w:style>
  <w:style w:type="paragraph" w:styleId="ab">
    <w:name w:val="footer"/>
    <w:basedOn w:val="a"/>
    <w:link w:val="ac"/>
    <w:unhideWhenUsed/>
    <w:rsid w:val="0025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2571C7"/>
  </w:style>
  <w:style w:type="paragraph" w:styleId="ad">
    <w:name w:val="Body Text"/>
    <w:basedOn w:val="a"/>
    <w:link w:val="ae"/>
    <w:uiPriority w:val="99"/>
    <w:rsid w:val="002571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571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2571C7"/>
    <w:pPr>
      <w:ind w:left="720"/>
      <w:contextualSpacing/>
    </w:pPr>
  </w:style>
  <w:style w:type="paragraph" w:styleId="af0">
    <w:name w:val="Title"/>
    <w:basedOn w:val="a"/>
    <w:link w:val="af1"/>
    <w:uiPriority w:val="99"/>
    <w:qFormat/>
    <w:rsid w:val="002571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2571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Основной текст_"/>
    <w:link w:val="3"/>
    <w:rsid w:val="002571C7"/>
    <w:rPr>
      <w:rFonts w:ascii="Arial Unicode MS" w:eastAsia="Arial Unicode MS" w:hAnsi="Arial Unicode MS" w:cs="Arial Unicode MS"/>
      <w:spacing w:val="-4"/>
      <w:shd w:val="clear" w:color="auto" w:fill="FFFFFF"/>
    </w:rPr>
  </w:style>
  <w:style w:type="paragraph" w:customStyle="1" w:styleId="3">
    <w:name w:val="Основной текст3"/>
    <w:basedOn w:val="a"/>
    <w:link w:val="af2"/>
    <w:rsid w:val="002571C7"/>
    <w:pPr>
      <w:widowControl w:val="0"/>
      <w:shd w:val="clear" w:color="auto" w:fill="FFFFFF"/>
      <w:spacing w:after="540" w:line="298" w:lineRule="exact"/>
      <w:ind w:hanging="360"/>
      <w:jc w:val="both"/>
    </w:pPr>
    <w:rPr>
      <w:rFonts w:ascii="Arial Unicode MS" w:eastAsia="Arial Unicode MS" w:hAnsi="Arial Unicode MS" w:cs="Arial Unicode MS"/>
      <w:spacing w:val="-4"/>
    </w:rPr>
  </w:style>
  <w:style w:type="character" w:customStyle="1" w:styleId="4">
    <w:name w:val="Основной текст (4)_"/>
    <w:link w:val="40"/>
    <w:locked/>
    <w:rsid w:val="002571C7"/>
    <w:rPr>
      <w:rFonts w:ascii="Arial Unicode MS" w:eastAsia="Arial Unicode MS" w:hAnsi="Arial Unicode MS" w:cs="Arial Unicode MS"/>
      <w:b/>
      <w:bCs/>
      <w:spacing w:val="-5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71C7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b/>
      <w:bCs/>
      <w:spacing w:val="-5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230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94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rmal (Web)"/>
    <w:basedOn w:val="a"/>
    <w:uiPriority w:val="99"/>
    <w:unhideWhenUsed/>
    <w:rsid w:val="00CA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0-5 лет</c:v>
                </c:pt>
                <c:pt idx="1">
                  <c:v>5-10 лет</c:v>
                </c:pt>
                <c:pt idx="2">
                  <c:v>10-20лет</c:v>
                </c:pt>
                <c:pt idx="3">
                  <c:v>20-30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10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4D-49CD-A0E9-31CFCCF2B2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0-5 лет</c:v>
                </c:pt>
                <c:pt idx="1">
                  <c:v>5-10 лет</c:v>
                </c:pt>
                <c:pt idx="2">
                  <c:v>10-20лет</c:v>
                </c:pt>
                <c:pt idx="3">
                  <c:v>20-30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BF4D-49CD-A0E9-31CFCCF2B2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0-5 лет</c:v>
                </c:pt>
                <c:pt idx="1">
                  <c:v>5-10 лет</c:v>
                </c:pt>
                <c:pt idx="2">
                  <c:v>10-20лет</c:v>
                </c:pt>
                <c:pt idx="3">
                  <c:v>20-30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BF4D-49CD-A0E9-31CFCCF2B2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184128"/>
        <c:axId val="89488384"/>
      </c:barChart>
      <c:catAx>
        <c:axId val="89184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488384"/>
        <c:crosses val="autoZero"/>
        <c:auto val="1"/>
        <c:lblAlgn val="ctr"/>
        <c:lblOffset val="100"/>
        <c:noMultiLvlLbl val="0"/>
      </c:catAx>
      <c:valAx>
        <c:axId val="8948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184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категорию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87F5-4F2E-B2BF-58F546567B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категорию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23</c:v>
                </c:pt>
                <c:pt idx="2">
                  <c:v>12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F5-4F2E-B2BF-58F546567B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категорию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7F5-4F2E-B2BF-58F546567B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365632"/>
        <c:axId val="73703808"/>
      </c:barChart>
      <c:catAx>
        <c:axId val="10336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703808"/>
        <c:crosses val="autoZero"/>
        <c:auto val="1"/>
        <c:lblAlgn val="ctr"/>
        <c:lblOffset val="100"/>
        <c:noMultiLvlLbl val="0"/>
      </c:catAx>
      <c:valAx>
        <c:axId val="7370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365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26</Pages>
  <Words>7625</Words>
  <Characters>43467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Лариса Николаевна</cp:lastModifiedBy>
  <cp:revision>14</cp:revision>
  <cp:lastPrinted>2024-04-17T06:28:00Z</cp:lastPrinted>
  <dcterms:created xsi:type="dcterms:W3CDTF">2023-02-04T15:51:00Z</dcterms:created>
  <dcterms:modified xsi:type="dcterms:W3CDTF">2024-04-19T04:41:00Z</dcterms:modified>
</cp:coreProperties>
</file>