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имеет необходимую материально-техническую базу для осуществления образовательной деятельности.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Материальнотехнические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условия, созданные в Учреждении, обеспечивают реализацию образовательных</w:t>
      </w:r>
      <w:r w:rsidR="0069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соответствуют санитарно-эпидемиологическим правилам и нормативам, требованиям ФГОС.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осуществляется в 2-х отдельно стоящих зданиях, закрепленных за Учреждением на праве оперативного управления: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 г. Тюмень, ул. Олимпийская 36 корпус 1</w:t>
      </w: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2: г. Тюмень, ул. Олимпийская 36а</w:t>
      </w: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праве постоянного бессрочного пользования Учреждение имеет земельные участки: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Тюмень,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Олимпийская 36 корпус 1</w:t>
      </w: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площадь</w:t>
      </w:r>
      <w:r w:rsidR="0069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03" w:rsidRPr="00696E03">
        <w:rPr>
          <w:rFonts w:ascii="Times New Roman" w:hAnsi="Times New Roman" w:cs="Times New Roman"/>
          <w:sz w:val="28"/>
          <w:szCs w:val="28"/>
        </w:rPr>
        <w:t>12482</w:t>
      </w:r>
      <w:r w:rsidRPr="0069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Тюмень,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Олимпийская 36а</w:t>
      </w: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;: </w:t>
      </w:r>
      <w:proofErr w:type="gram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</w:t>
      </w:r>
      <w:r w:rsidR="00696E03" w:rsidRPr="00696E03">
        <w:rPr>
          <w:rFonts w:ascii="Times New Roman" w:hAnsi="Times New Roman" w:cs="Times New Roman"/>
          <w:sz w:val="28"/>
          <w:szCs w:val="28"/>
        </w:rPr>
        <w:t>10402</w:t>
      </w:r>
      <w:r w:rsidRPr="0069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</w:p>
    <w:p w:rsidR="005155C8" w:rsidRPr="005155C8" w:rsidRDefault="005155C8" w:rsidP="005155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Учреждения:</w:t>
      </w:r>
    </w:p>
    <w:tbl>
      <w:tblPr>
        <w:tblW w:w="576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406"/>
        <w:gridCol w:w="1677"/>
        <w:gridCol w:w="1677"/>
      </w:tblGrid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2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территории по периметру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территории полосой зеленых насаждений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выделенной игровой и хозяйственной зоны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места для колясок и санок, защищенного навесом от осадков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индивидуальных групповых площадок для каждой группы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 территории </w:t>
            </w: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каждой групповой площадки теневого навеса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на территории наружного электрического освещения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росто-возрастных</w:t>
            </w:r>
            <w:proofErr w:type="spell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 90%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 90%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покрыты 100%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покрыты 100%</w:t>
            </w:r>
          </w:p>
        </w:tc>
      </w:tr>
    </w:tbl>
    <w:p w:rsid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Объемно-планировочные решения помещений Учреждения обеспечивают условия для соблюдения принципа групповой изоляции. 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обеспечены условия для просушивания верхней одежды и обуви.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залы для занятий музыкой, и для занятий физкультурой, помещения медицинского назначения (медицинский блок).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зданиях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p w:rsidR="005155C8" w:rsidRPr="005155C8" w:rsidRDefault="005155C8" w:rsidP="005155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 Учреждения:</w:t>
      </w:r>
    </w:p>
    <w:tbl>
      <w:tblPr>
        <w:tblW w:w="576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475"/>
        <w:gridCol w:w="1747"/>
        <w:gridCol w:w="1747"/>
      </w:tblGrid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2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помещения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A56C4C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для занятий физкультурой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 с музыкальным залом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 с музыкальным залом</w:t>
            </w:r>
            <w:proofErr w:type="gramEnd"/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Медицинский блок (медицинский кабинет, изолятор, </w:t>
            </w:r>
            <w:proofErr w:type="gram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процедурная</w:t>
            </w:r>
            <w:proofErr w:type="gram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Кастелянная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A56C4C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A56C4C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Складское помещение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A56C4C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руководителя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заместителя руководителя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бухгалтерии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заведующего хозяйством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A56C4C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делопроизводителя, специалиста по кадрам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Логопедический кабинет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A56C4C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A56C4C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психолога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ИЗО-студия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основных помещений Учреждения соответствует росту и возрасту детей. Функциональные размеры приобретаемой и используемой детской мебели для сидения и столов соответствуют обязательным требованиям, установленным техническими регламентами или (и) национальными стандартами.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Раздевальные оборудованы шкафами для верхней одежды детей и персонала.</w:t>
      </w:r>
      <w:proofErr w:type="gramEnd"/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Шкафы для одежды и обуви оборудованы индивидуальными ячейками — полками для головных уборов и крючками для верхней одежды.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оборудованы в зависимости от осуществления квалифицированной коррекции отклонений в физическом и психическом развитии воспитанников. Помещения и оборудование приспособлены для использования инвалидами и лицами с ограниченными возможностями здоровья.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</w:t>
      </w: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proofErr w:type="gram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предусмотрены отдельные спальные помещения. Спальни оборудованы стационарными кроватями. Кровати соответствуют росту детей. Количество кроватей соответствует количеству детей, находящихся в группе.</w:t>
      </w:r>
    </w:p>
    <w:p w:rsidR="005155C8" w:rsidRPr="005155C8" w:rsidRDefault="005155C8" w:rsidP="005155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Обеспеченность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помещенийоборудованием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76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3678"/>
        <w:gridCol w:w="1041"/>
        <w:gridCol w:w="1041"/>
      </w:tblGrid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2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(технологическое оборудование)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155C8" w:rsidRPr="005155C8" w:rsidRDefault="005155C8" w:rsidP="005155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 условия в части требований безопасности и антитеррористической защищенности:</w:t>
      </w:r>
    </w:p>
    <w:tbl>
      <w:tblPr>
        <w:tblW w:w="576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3582"/>
        <w:gridCol w:w="1089"/>
        <w:gridCol w:w="1089"/>
      </w:tblGrid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Материально-технические условия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2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Домофон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автоматической пожарной сигнализации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Тревожная кнопка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Охранная сигнализация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</w:tbl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в Учреждении развивающая предметно —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  и инвентаря (в здании и на  участке) обеспечивают: игровую,  познавательную, исследовательскую  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  эмоциональное благополучие  детей  во  взаимодействии  с  предметно-пространственным окружением;</w:t>
      </w:r>
      <w:proofErr w:type="gram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самовыражения детей.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:rsidR="005155C8" w:rsidRPr="005155C8" w:rsidRDefault="005155C8" w:rsidP="005155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создана развивающая предметно-пространственная среда для воспитанников:</w:t>
      </w:r>
    </w:p>
    <w:tbl>
      <w:tblPr>
        <w:tblW w:w="576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103"/>
        <w:gridCol w:w="3657"/>
      </w:tblGrid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параметры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Созданные условия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средства для развития детей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Телевизоры с набором познавательных виде</w:t>
            </w:r>
            <w:proofErr w:type="gram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дисков, музыкальные центры с набором дисков, художественная и познавательная литература, 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уединения.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художественно-эстетического развития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</w:t>
            </w:r>
            <w:proofErr w:type="gram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Картинная галерея работ детей.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для </w:t>
            </w: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Разнообразные виды театров </w:t>
            </w: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(настольный, пальчиковый, конусный), ширмы, маски, костюмы, декорации, материал для их изготовления.</w:t>
            </w:r>
            <w:proofErr w:type="gramEnd"/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 для развития музыкальной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зал: пианино, синтезатор, детские музыкальные инструменты, телевизор, микшерский пульт, микрофон, музыкальный центр, магнитофон,</w:t>
            </w:r>
            <w:proofErr w:type="gramEnd"/>
          </w:p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фонотека, музыкально- дидактические игры и пособия.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развития конструктивной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«Фантазер», мозаики, </w:t>
            </w: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бросовый и природный материал, игрушки–</w:t>
            </w: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трансформеры</w:t>
            </w:r>
            <w:proofErr w:type="spell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схемы построек.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развития экологической культуры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Альбомы, иллюстрации, муляжи; уголки природы,</w:t>
            </w:r>
          </w:p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огород. 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развития представлений о человеке в истории и культуре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физического развития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подлезания</w:t>
            </w:r>
            <w:proofErr w:type="spell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(разных размеров), обручи, палки гимнастические, шнуры,     мешочки с песком, мячи волейбольные, мячи набивные,  надувные разных размеров; гантели,  </w:t>
            </w: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Условия для развития элементарных </w:t>
            </w:r>
            <w:proofErr w:type="spellStart"/>
            <w:proofErr w:type="gram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естественно-научных</w:t>
            </w:r>
            <w:proofErr w:type="spellEnd"/>
            <w:proofErr w:type="gram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детского экспериментирования, уголки детского экспериментирования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для развития элементарных </w:t>
            </w: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атематических</w:t>
            </w:r>
            <w:proofErr w:type="spell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развития речи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картин, библиотека для детей, настольно-печатные, дидактические и развивающие игры  по развитию речи и обучению грамоте, </w:t>
            </w:r>
            <w:proofErr w:type="spellStart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фланелеграфы</w:t>
            </w:r>
            <w:proofErr w:type="spellEnd"/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условные заместители для наглядного моделирования.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игровой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155C8" w:rsidRPr="005155C8" w:rsidRDefault="005155C8" w:rsidP="005155C8">
            <w:pPr>
              <w:spacing w:after="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</w:tc>
      </w:tr>
    </w:tbl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в здания Учреждения инвалидов и лиц с ограниченными возможностями здоровья.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УЧЕБНО-МЕТОДИЧЕСКОЕ,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БИБЛИОТЕЧНО-ИНФОРМАЦИОННОЕ ОБЕСПЕЧЕНИЕ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воспитанникам, педагогам полного комплекта учебно-методических материалов для освоения образовательной программы. Учебно-методическое обеспечение позволяет: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нормативные документы, методические материалы и средства обучения;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эффективность и качество учебных занятий;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систему объективной оценки компетенций, обучающихся и выпускников.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методические разработки педагогических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работниковУчреждения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 для всех сотрудников Учреждения.</w:t>
      </w:r>
      <w:proofErr w:type="gram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(законных представителей) воспитанников открыт доступ к аннотациям и учебным материалам на сайте Учреждения в сети «Интернет».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решения образовательных задач используются программы, технологии, методические пособия.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</w:t>
      </w:r>
      <w:proofErr w:type="gram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работникиимеют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бесплатное пользование следующими методическими услугами: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методических разработок, имеющихся в Учреждении;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анализ</w:t>
      </w:r>
      <w:proofErr w:type="gram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освоении и разработке инновационных программ и технологий;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конференциях, проблемных и тематических семинарах, методических объединениях, творческих лабораториях, групповых и </w:t>
      </w: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педагогическим работникам оказывается заместителем заведующего Учреждением, старшим воспитателем Учреждения, а также привлеченными специалистами, в том числе специалистами МАОУ «Информационно-методический центр».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ПИТАНИЯ ВОСПИТАННИКОВ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организации питания воспитанников в Учреждении являются: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направленных на обеспечение воспитанников рациональным и сбалансированным питанием;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гарантирование качества и безопасности питания, пищевых продуктов, используемых в приготовлении блюд;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пищевого поведения.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обеспечивает рациональное и сбалансированное питание воспитанников в соответствии с санитарными правилами.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воспитанников (получение, хранение и учет продуктов питания, приготовление пищи, производство кулинарной продукции на пищеблоке, создание условий для приема пищи воспитанниками в группах и пр.) осуществляется работниками Учреждения в соответствии с их функциональными обязанностями, предусмотренными трудовыми договорами, должностными инструкциями.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Учреждения получают питание в зависимости от времени пребывания в Учреждении. При организации питания учитываются возрастные физиологические нормы суточной потребности в основных пищевых веществах. Ассортимент основных пищевых продуктов для использования в питании детей устанавливается в соответствии с требованиями законодательства, санитарных норм и правил.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калорийности суточного питания детей, осуществляется в соответствии с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питания осуществляется на основе принципов «щадящего питания». При приготовлении блюд соблюдаются щадящие технологии: варка,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запекание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припускание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пассерование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тушение, приготовление на пару, приготовление в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пароконвектомате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приготовлении блюд не применяется жарка.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воспитанников организуется в соответствии с примерным меню, утвержденным заведующим Учреждением,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</w:t>
      </w: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наборов продуктов для организации питания детей в дошкольных образовательных организациях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воспитанников,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рацион питания должен соответствовать утвержденному примерному меню.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утвержденного примерного меню ежедневно составляется меню-требование с указанием выхода блюд для детей разного возраста.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детей, имеющих рекомендации по специальному питанию, в меню-требование обязательно включаются блюда для диетического питания. На основании данных о количестве присутствующих детей с показаниями к диетпитанию, в меню-раскладку вписываются блюда-заменители с учетом их пищевой и энергетической ценности.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Кратность приема пищи и режим питания воспитанников по отдельным приемам пищи (завтрак, второй завтрак, обед, полдник, ужин, второй ужин) определяется временем пребывания воспитанников и режимом работы Учреждения. График приема пищи воспитанниками утверждается приказом заведующего Учреждением.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разнообразного и полноценного питания воспитанников в Учреждении и дома, родители (законные представители) воспитанников информируются об ассортименте питания воспитанников, путем вывешивания ежедневного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профилактики недостаточности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микронутриентов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(витаминов и минеральных веществ) в питании воспитанников используются пищевые продукты, обогащенные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микронутриентами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Витаминизация блюд проводится с учетом состояния здоровья воспитанников, под контролем старшей медицинской сестры и при обязательном информировании родителей (законных представителей) воспитанников о проведении витаминизации.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организуется питьевой режим. Питьевая вода, в т. ч. расфасованная в емкости и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бутилированная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качеству и безопасности должна отвечать требованиям на питьевую воду. Допускается использование кипяченной питьевой воды, при условии ее хранения не более 3-х часов.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Пищеблок оснащен всем необходимым оборудованием для приготовления и хранения продуктов питания.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организации питания воспитанников в группах осуществляется под руководством воспитателя, в сопровождении младшего воспитателя и заключается: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создании безопасных условий при подготовке к кормлению и во время приёма пищи;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формировании культурно-гигиенических навыков и навыков этикета во время приёма пищи воспитанниками;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контроле норм выдачи пищи по каждому блюду.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пищи на группы осуществляется младшими воспитателями в соответствии с графиком приема пищи воспитанниками, утвержденным приказом заведующего Учреждением.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оборудованы столами, стульями, посудой и другими средствами, необходимыми для организации питания воспитанников.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ОХРАНЫ ЗДОРОВЬЯ ВОСПИТАННИКОВ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29.12.2012 № 273-ФЗ</w:t>
      </w: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»О</w:t>
      </w:r>
      <w:proofErr w:type="gram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образовании в Российской Федерации» Учреждение создает необходимые условия для охраны и укрепления здоровья.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воспитанников включает в себя: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организацию питания </w:t>
      </w: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определение оптимального режима учебных занятий;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безопасности воспитанников во время пребывания в Учреждении;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профилактику несчастных случаев с воспитанниками во время пребывания в Учреждении;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проведение санитарно-противоэпидемических и профилактических мероприятий;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обучение педагогических работников навыкам оказания первой помощи.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охраны здоровья воспитанников осуществляется Учреждением.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оказания первичной медико-санитарной помощи воспитанникам осуществляется органами исполнительной власти в сфере здравоохранения. Первичная медико-санитарная помощь оказывается воспитанникам медицинскими организациями, а также Учреждением в соответствии с лицензией в порядке, установленном законодательством в сфере охраны здоровья.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оказания первичной медико-санитарной помощи воспитанникам в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Учрежденииоборудованы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помещения, соответствующие условиям и требованиям для оказания указанной помощи.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обслуживание воспитанников проводится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медицинскимперсоналом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 врачом ММАУ «Д</w:t>
      </w:r>
      <w:r w:rsidR="0091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етская городская поликлиника № 12</w:t>
      </w: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города Тюмени на основании заключённого договора.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Врач-педиатр осуществляет лечебно-профилактическую поддержку воспитанников, совместно с медицинским персоналом Учреждения делает профилактические прививки, согласно Национальному календарю профилактических прививок, ежегодно организует проведение профилактического осмотра детей узкими медицинскими специалистами.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Медицинскийперсонал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проводит антропометрические измерения детей в начале и конце учебного года, оказывает доврачебную помощь, осуществляет контроль над качеством питания детей. Ежегодно проводится плановая профилактика энтеробиоза воспитанников. Для профилактики туберкулеза ежегодно проводится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туберкулинодиагностика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проводятся осмотры сотрудников с отметками в соответствующих журналах. Каждый год организуются плановые профилактические осмотры сотрудников медицинскими специалистами, гигиеническое обучение.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блоки оснащены медицинским оборудованием и инвентарем в необходимом объеме, медикаменты приобретаются в соответствии с утвержденным перечнем. В каждой группе имеется аптечка первой неотложной помощи.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при реализации образовательных программ создает условия для охраны здоровья воспитанников, в том числе обеспечивает: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наблюдение за состоянием здоровья воспитанников;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расследование и учет несчастных случаев с воспитанниками во время пребывания в Учреждении в порядке, установленном федеральным органом исполнительной власти, осуществляющим функции по выработке </w:t>
      </w: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главных задач Учреждения —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разработана и реализуется модель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здоровьесберегающеговоспитательно-развивающего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пространства, включающая в себя: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оборудованный спортивный зал для проведения физкультурных занятий;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площадки;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прогулочные площадки, где созданы возможности для метания, лазания, прыжков, упражнений в равновесии;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физкультурные центры в каждой возрастной группе.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физическому воспитанию воспитанников в Учреждении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   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особое внимание уделяется безопасности детей. С детьми регулярно проводятся беседы по основам безопасности жизнедеятельности: пожарной безопасности, правилам дорожного движения, правилам поведения в быту и в условиях чрезвычайных ситуациях. В группах созданы детские уголки безопасности. Проводимые профилактические беседы, игры с детьми разных групп помогают им ориентироваться в современном мире, выбирать правильную линию поведения в той или иной жизненной ситуации.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приказом заведующего установлен пропускной и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оборудовано специальными системами безопасности: огражденной забором территорией,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домофонами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входных дверях, тревожной кнопкой, АПС и ОПС. Постоянно здание и территорию детского сада охраняют сотрудники частной охранной организации.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документация по антитеррористической деятельности, пожарной безопасности. Поэтажно имеются первичные средства пожаротушения, схемы и планы эвакуации. Регулярно проводятся практические тренировки </w:t>
      </w: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эвакуации детей и сотрудников из здания на случай чрезвычайных ситуаций в места, закреплённые за группами. Работники ДОУ проходят обучение по ППБ, ОТ и ТБ в соответствии с требованиями. В ДОУ проводятся инструктажи с педагогическим и обслуживающим персоналом, а также с воспитанниками (с отметкой в журнале). В рамках программы «Доступная среда» рядом с входными дверями во всех корпусах установлены кнопки вызова сотрудника учреждения для оказания помощи инвалидам и лицам с ограниченными возможностями.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ДОСТУПНАЯ СРЕДА ДЛЯ ЛИЦ С ОГРАНИЧЕНИЯМИ ЖИЗНЕДЕЯТЕЛЬНОСТИ И ДРУГИХ МАЛОМОБИЛЬНЫХ ГРУПП НАСЕЛЕНИЯ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созданы необходимые условия доступности для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малобильных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в сфере образования, в соответствии с требованиями, установленными законодательными и иными нормативными актами: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приказом</w:t>
      </w:r>
      <w:r w:rsidR="0091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1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="0091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от 11.01.2018г. № 5/1</w:t>
      </w: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 утверждена Инструкция о порядке оказания ситуационной помощи инвалидам и другим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маломобильным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при посещении объектов детского сада. Определены ответственные лица за осуществление ситуационной помощи инвалидам и другим </w:t>
      </w:r>
      <w:proofErr w:type="spell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маломобильным</w:t>
      </w:r>
      <w:proofErr w:type="spell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при посещении объектов детского сада;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калитках и дверях Учреждения имеется кнопка-вызов;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детей с ограниченными возможностями здоровья и детей инвалидов разработаны и используются в обучении адаптированные образовательные программы, индивидуальные образовательные маршруты, специальные технические средства обучения коллективного и индивидуального пользования;</w:t>
      </w:r>
    </w:p>
    <w:p w:rsidR="005155C8" w:rsidRPr="005155C8" w:rsidRDefault="009130A6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55C8"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созданы условия для организации индивидуальных занятий с педагогом-психологом, учителем-логопедом, инструктором по физической культуре, музыкальным руководителем;</w:t>
      </w:r>
    </w:p>
    <w:p w:rsidR="005155C8" w:rsidRPr="005155C8" w:rsidRDefault="005155C8" w:rsidP="005155C8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специалистами У</w:t>
      </w:r>
      <w:r w:rsidR="0091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чреждения: </w:t>
      </w: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учителем-логопедом, инструктором по физической культуре, музыкальным руководителем проводится консультирование родителей детей-инвалидов;</w:t>
      </w:r>
    </w:p>
    <w:p w:rsidR="005155C8" w:rsidRPr="005155C8" w:rsidRDefault="005155C8" w:rsidP="005155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сайт учреждения имеет версию для </w:t>
      </w:r>
      <w:proofErr w:type="gramStart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Pr="0051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5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 xml:space="preserve">Информация для </w:t>
        </w:r>
        <w:proofErr w:type="gramStart"/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поступающих</w:t>
        </w:r>
        <w:proofErr w:type="gramEnd"/>
      </w:hyperlink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6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Обращения граждан</w:t>
        </w:r>
      </w:hyperlink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7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Педагогическая мастерская</w:t>
        </w:r>
      </w:hyperlink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8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Медицинская деятельность в учреждении</w:t>
        </w:r>
      </w:hyperlink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9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Антитеррор</w:t>
        </w:r>
      </w:hyperlink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10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Меры социальной поддержки</w:t>
        </w:r>
      </w:hyperlink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11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Ссылки</w:t>
        </w:r>
      </w:hyperlink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12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Старая версия сайта</w:t>
        </w:r>
      </w:hyperlink>
    </w:p>
    <w:tbl>
      <w:tblPr>
        <w:tblW w:w="2671" w:type="dxa"/>
        <w:tblBorders>
          <w:bottom w:val="single" w:sz="4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62"/>
        <w:gridCol w:w="462"/>
        <w:gridCol w:w="481"/>
        <w:gridCol w:w="493"/>
        <w:gridCol w:w="476"/>
        <w:gridCol w:w="477"/>
      </w:tblGrid>
      <w:tr w:rsidR="005155C8" w:rsidRPr="005155C8" w:rsidTr="005155C8">
        <w:trPr>
          <w:trHeight w:val="262"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80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Декабрь 2018</w:t>
            </w:r>
          </w:p>
        </w:tc>
      </w:tr>
      <w:tr w:rsidR="005155C8" w:rsidRPr="005155C8" w:rsidTr="005155C8">
        <w:trPr>
          <w:trHeight w:val="262"/>
          <w:tblHeader/>
        </w:trPr>
        <w:tc>
          <w:tcPr>
            <w:tcW w:w="0" w:type="auto"/>
            <w:tcBorders>
              <w:top w:val="single" w:sz="4" w:space="0" w:color="0080FF"/>
              <w:left w:val="single" w:sz="4" w:space="0" w:color="0080FF"/>
              <w:bottom w:val="single" w:sz="4" w:space="0" w:color="0080FF"/>
              <w:right w:val="single" w:sz="4" w:space="0" w:color="0080FF"/>
            </w:tcBorders>
            <w:shd w:val="clear" w:color="auto" w:fill="0080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</w:pPr>
            <w:proofErr w:type="gramStart"/>
            <w:r w:rsidRPr="005155C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4" w:space="0" w:color="0080FF"/>
              <w:left w:val="single" w:sz="4" w:space="0" w:color="0080FF"/>
              <w:bottom w:val="single" w:sz="4" w:space="0" w:color="0080FF"/>
              <w:right w:val="single" w:sz="4" w:space="0" w:color="0080FF"/>
            </w:tcBorders>
            <w:shd w:val="clear" w:color="auto" w:fill="0080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4" w:space="0" w:color="0080FF"/>
              <w:left w:val="single" w:sz="4" w:space="0" w:color="0080FF"/>
              <w:bottom w:val="single" w:sz="4" w:space="0" w:color="0080FF"/>
              <w:right w:val="single" w:sz="4" w:space="0" w:color="0080FF"/>
            </w:tcBorders>
            <w:shd w:val="clear" w:color="auto" w:fill="0080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0080FF"/>
              <w:left w:val="single" w:sz="4" w:space="0" w:color="0080FF"/>
              <w:bottom w:val="single" w:sz="4" w:space="0" w:color="0080FF"/>
              <w:right w:val="single" w:sz="4" w:space="0" w:color="0080FF"/>
            </w:tcBorders>
            <w:shd w:val="clear" w:color="auto" w:fill="0080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</w:pPr>
            <w:proofErr w:type="gramStart"/>
            <w:r w:rsidRPr="005155C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0080FF"/>
              <w:left w:val="single" w:sz="4" w:space="0" w:color="0080FF"/>
              <w:bottom w:val="single" w:sz="4" w:space="0" w:color="0080FF"/>
              <w:right w:val="single" w:sz="4" w:space="0" w:color="0080FF"/>
            </w:tcBorders>
            <w:shd w:val="clear" w:color="auto" w:fill="0080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</w:pPr>
            <w:proofErr w:type="gramStart"/>
            <w:r w:rsidRPr="005155C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tcBorders>
              <w:top w:val="single" w:sz="4" w:space="0" w:color="0080FF"/>
              <w:left w:val="single" w:sz="4" w:space="0" w:color="0080FF"/>
              <w:bottom w:val="single" w:sz="4" w:space="0" w:color="0080FF"/>
              <w:right w:val="single" w:sz="4" w:space="0" w:color="0080FF"/>
            </w:tcBorders>
            <w:shd w:val="clear" w:color="auto" w:fill="0080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</w:pPr>
            <w:proofErr w:type="gramStart"/>
            <w:r w:rsidRPr="005155C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tcBorders>
              <w:top w:val="single" w:sz="4" w:space="0" w:color="0080FF"/>
              <w:left w:val="single" w:sz="4" w:space="0" w:color="0080FF"/>
              <w:bottom w:val="single" w:sz="4" w:space="0" w:color="0080FF"/>
              <w:right w:val="single" w:sz="4" w:space="0" w:color="0080FF"/>
            </w:tcBorders>
            <w:shd w:val="clear" w:color="auto" w:fill="0080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</w:pPr>
            <w:proofErr w:type="gramStart"/>
            <w:r w:rsidRPr="005155C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lang w:eastAsia="ru-RU"/>
              </w:rPr>
              <w:t>ВС</w:t>
            </w:r>
            <w:proofErr w:type="gramEnd"/>
          </w:p>
        </w:tc>
      </w:tr>
      <w:tr w:rsidR="005155C8" w:rsidRPr="005155C8" w:rsidTr="005155C8">
        <w:tc>
          <w:tcPr>
            <w:tcW w:w="0" w:type="auto"/>
            <w:gridSpan w:val="3"/>
            <w:tcBorders>
              <w:top w:val="single" w:sz="4" w:space="0" w:color="EDEDED"/>
            </w:tcBorders>
            <w:shd w:val="clear" w:color="auto" w:fill="auto"/>
            <w:tcMar>
              <w:top w:w="52" w:type="dxa"/>
              <w:left w:w="0" w:type="dxa"/>
              <w:bottom w:w="52" w:type="dxa"/>
              <w:right w:w="131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5155C8">
                <w:rPr>
                  <w:rFonts w:ascii="Times New Roman" w:eastAsia="Times New Roman" w:hAnsi="Times New Roman" w:cs="Times New Roman"/>
                  <w:color w:val="222222"/>
                  <w:sz w:val="28"/>
                  <w:szCs w:val="28"/>
                  <w:u w:val="single"/>
                  <w:lang w:eastAsia="ru-RU"/>
                </w:rPr>
                <w:t>« Ноя</w:t>
              </w:r>
            </w:hyperlink>
          </w:p>
        </w:tc>
        <w:tc>
          <w:tcPr>
            <w:tcW w:w="0" w:type="auto"/>
            <w:tcBorders>
              <w:top w:val="single" w:sz="4" w:space="0" w:color="EDEDED"/>
            </w:tcBorders>
            <w:shd w:val="clear" w:color="auto" w:fill="auto"/>
            <w:tcMar>
              <w:top w:w="52" w:type="dxa"/>
              <w:left w:w="0" w:type="dxa"/>
              <w:bottom w:w="52" w:type="dxa"/>
              <w:right w:w="131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EDEDED"/>
            </w:tcBorders>
            <w:shd w:val="clear" w:color="auto" w:fill="auto"/>
            <w:tcMar>
              <w:top w:w="52" w:type="dxa"/>
              <w:left w:w="0" w:type="dxa"/>
              <w:bottom w:w="52" w:type="dxa"/>
              <w:right w:w="131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55C8" w:rsidRPr="005155C8" w:rsidTr="005155C8">
        <w:tc>
          <w:tcPr>
            <w:tcW w:w="0" w:type="auto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155C8" w:rsidRPr="005155C8" w:rsidTr="005155C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55C8" w:rsidRPr="005155C8" w:rsidRDefault="005155C8" w:rsidP="0051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55C8" w:rsidRPr="005155C8" w:rsidRDefault="005155C8" w:rsidP="0051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5155C8" w:rsidRPr="005155C8" w:rsidRDefault="005155C8" w:rsidP="005155C8">
      <w:pPr>
        <w:shd w:val="clear" w:color="auto" w:fill="FFFFFF"/>
        <w:spacing w:before="175" w:after="87" w:line="240" w:lineRule="auto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Последние новости</w:t>
      </w:r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14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«День матери»</w:t>
        </w:r>
      </w:hyperlink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15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«Ее величество мама!»</w:t>
        </w:r>
      </w:hyperlink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16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Праздник бабушек и мам!</w:t>
        </w:r>
      </w:hyperlink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17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Праздник для любимых мам.</w:t>
        </w:r>
      </w:hyperlink>
    </w:p>
    <w:p w:rsidR="005155C8" w:rsidRPr="005155C8" w:rsidRDefault="005155C8" w:rsidP="005155C8">
      <w:pPr>
        <w:numPr>
          <w:ilvl w:val="1"/>
          <w:numId w:val="1"/>
        </w:numPr>
        <w:pBdr>
          <w:top w:val="single" w:sz="4" w:space="4" w:color="2762AD"/>
          <w:left w:val="single" w:sz="4" w:space="4" w:color="2762AD"/>
          <w:bottom w:val="single" w:sz="4" w:space="4" w:color="2762AD"/>
          <w:right w:val="single" w:sz="4" w:space="4" w:color="2762AD"/>
        </w:pBdr>
        <w:shd w:val="clear" w:color="auto" w:fill="FCFEFF"/>
        <w:spacing w:before="70" w:after="100" w:afterAutospacing="1" w:line="240" w:lineRule="auto"/>
        <w:ind w:left="720"/>
        <w:rPr>
          <w:rFonts w:ascii="Times New Roman" w:eastAsia="Times New Roman" w:hAnsi="Times New Roman" w:cs="Times New Roman"/>
          <w:color w:val="2762AD"/>
          <w:sz w:val="28"/>
          <w:szCs w:val="28"/>
          <w:lang w:eastAsia="ru-RU"/>
        </w:rPr>
      </w:pPr>
      <w:hyperlink r:id="rId18" w:history="1">
        <w:r w:rsidRPr="005155C8">
          <w:rPr>
            <w:rFonts w:ascii="Times New Roman" w:eastAsia="Times New Roman" w:hAnsi="Times New Roman" w:cs="Times New Roman"/>
            <w:color w:val="2762AD"/>
            <w:sz w:val="28"/>
            <w:szCs w:val="28"/>
            <w:u w:val="single"/>
            <w:lang w:eastAsia="ru-RU"/>
          </w:rPr>
          <w:t>Приглашаем на сказку</w:t>
        </w:r>
      </w:hyperlink>
    </w:p>
    <w:p w:rsidR="005155C8" w:rsidRPr="005155C8" w:rsidRDefault="005155C8" w:rsidP="005155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155C8" w:rsidRPr="005155C8" w:rsidRDefault="005155C8" w:rsidP="005155C8">
      <w:pPr>
        <w:shd w:val="clear" w:color="auto" w:fill="FFFFFF"/>
        <w:spacing w:before="175"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7.25pt;height:18pt" o:ole="">
            <v:imagedata r:id="rId19" o:title=""/>
          </v:shape>
          <w:control r:id="rId20" w:name="DefaultOcxName" w:shapeid="_x0000_i1031"/>
        </w:object>
      </w:r>
      <w:r w:rsidRPr="005155C8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Найти</w:t>
      </w:r>
    </w:p>
    <w:p w:rsidR="005155C8" w:rsidRPr="005155C8" w:rsidRDefault="005155C8" w:rsidP="005155C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155C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42796E" w:rsidRPr="005155C8" w:rsidRDefault="005155C8" w:rsidP="005155C8">
      <w:pPr>
        <w:rPr>
          <w:rFonts w:ascii="Times New Roman" w:hAnsi="Times New Roman" w:cs="Times New Roman"/>
          <w:sz w:val="28"/>
          <w:szCs w:val="28"/>
        </w:rPr>
      </w:pPr>
      <w:r w:rsidRPr="005155C8">
        <w:rPr>
          <w:rFonts w:ascii="Times New Roman" w:eastAsia="Times New Roman" w:hAnsi="Times New Roman" w:cs="Times New Roman"/>
          <w:noProof/>
          <w:color w:val="2762AD"/>
          <w:sz w:val="28"/>
          <w:szCs w:val="28"/>
          <w:lang w:eastAsia="ru-RU"/>
        </w:rPr>
        <w:drawing>
          <wp:inline distT="0" distB="0" distL="0" distR="0">
            <wp:extent cx="836930" cy="294005"/>
            <wp:effectExtent l="19050" t="0" r="1270" b="0"/>
            <wp:docPr id="2" name="Рисунок 2" descr="http://stat.sputnik.ru/informer?domain=dou95.ru&amp;tz=300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.sputnik.ru/informer?domain=dou95.ru&amp;tz=300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96E" w:rsidRPr="005155C8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80F"/>
    <w:multiLevelType w:val="multilevel"/>
    <w:tmpl w:val="799E3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155C8"/>
    <w:rsid w:val="00113EE8"/>
    <w:rsid w:val="00345933"/>
    <w:rsid w:val="0042796E"/>
    <w:rsid w:val="0044093B"/>
    <w:rsid w:val="005155C8"/>
    <w:rsid w:val="00696E03"/>
    <w:rsid w:val="009130A6"/>
    <w:rsid w:val="00A4055C"/>
    <w:rsid w:val="00A56C4C"/>
    <w:rsid w:val="00B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paragraph" w:styleId="3">
    <w:name w:val="heading 3"/>
    <w:basedOn w:val="a"/>
    <w:link w:val="30"/>
    <w:uiPriority w:val="9"/>
    <w:qFormat/>
    <w:rsid w:val="00515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3">
    <w:name w:val="p3"/>
    <w:basedOn w:val="a"/>
    <w:rsid w:val="005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55C8"/>
  </w:style>
  <w:style w:type="paragraph" w:customStyle="1" w:styleId="p4">
    <w:name w:val="p4"/>
    <w:basedOn w:val="a"/>
    <w:rsid w:val="005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5C8"/>
  </w:style>
  <w:style w:type="paragraph" w:customStyle="1" w:styleId="p12">
    <w:name w:val="p12"/>
    <w:basedOn w:val="a"/>
    <w:rsid w:val="005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55C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5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5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5155C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5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5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676">
          <w:marLeft w:val="0"/>
          <w:marRight w:val="0"/>
          <w:marTop w:val="6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412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6617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0215">
                  <w:marLeft w:val="0"/>
                  <w:marRight w:val="0"/>
                  <w:marTop w:val="672"/>
                  <w:marBottom w:val="6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3892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2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4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95.ru/%d0%bc%d0%b5%d0%b4%d0%b8%d1%86%d0%b8%d0%bd%d1%81%d0%ba%d0%b0%d1%8f-%d0%b4%d0%b5%d1%8f%d1%82%d0%b5%d0%bb%d1%8c%d0%bd%d0%be%d1%81%d1%82%d1%8c-%d0%b2-%d1%83%d1%87%d1%80%d0%b5%d0%b6%d0%b4%d0%b5%d0%bd/" TargetMode="External"/><Relationship Id="rId13" Type="http://schemas.openxmlformats.org/officeDocument/2006/relationships/hyperlink" Target="http://dou95.ru/2018/11/" TargetMode="External"/><Relationship Id="rId18" Type="http://schemas.openxmlformats.org/officeDocument/2006/relationships/hyperlink" Target="http://dou95.ru/%d0%bf%d1%80%d0%b8%d0%b3%d0%bb%d0%b0%d1%88%d0%b0%d0%b5%d0%bc-%d0%bd%d0%b0-%d1%81%d0%ba%d0%b0%d0%b7%d0%ba%d1%8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nt.sputnik.ru/public/dou95.ru" TargetMode="External"/><Relationship Id="rId7" Type="http://schemas.openxmlformats.org/officeDocument/2006/relationships/hyperlink" Target="http://dou95.ru/%d0%bf%d0%b5%d0%b4%d0%b0%d0%b3%d0%be%d0%b3%d0%b8%d1%87%d0%b5%d1%81%d0%ba%d0%b0%d1%8f-%d0%bc%d0%b0%d1%81%d1%82%d0%b5%d1%80%d1%81%d0%ba%d0%b0%d1%8f/" TargetMode="External"/><Relationship Id="rId12" Type="http://schemas.openxmlformats.org/officeDocument/2006/relationships/hyperlink" Target="http://dou95.ru/old/index.html" TargetMode="External"/><Relationship Id="rId17" Type="http://schemas.openxmlformats.org/officeDocument/2006/relationships/hyperlink" Target="http://dou95.ru/%d0%bf%d1%80%d0%b0%d0%b7%d0%b4%d0%bd%d0%b8%d0%ba-%d0%b4%d0%bb%d1%8f-%d0%bb%d1%8e%d0%b1%d0%b8%d0%bc%d1%8b%d1%85-%d0%bc%d0%b0%d0%bc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95.ru/%d0%bf%d1%80%d0%b0%d0%b7%d0%b4%d0%bd%d0%b8%d0%ba-%d0%b1%d0%b0%d0%b1%d1%83%d1%88%d0%b5%d0%ba-%d0%b8-%d0%bc%d0%b0%d0%bc/" TargetMode="External"/><Relationship Id="rId20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hyperlink" Target="http://dou95.ru/%d0%be%d0%b1%d1%80%d0%b0%d1%89%d0%b5%d0%bd%d0%b8%d0%b5-%d0%b3%d1%80%d0%b0%d0%b6%d0%b4%d0%b0%d0%bd/" TargetMode="External"/><Relationship Id="rId11" Type="http://schemas.openxmlformats.org/officeDocument/2006/relationships/hyperlink" Target="http://dou95.ru/%d1%81%d1%81%d1%8b%d0%bb%d0%ba%d0%b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u95.ru/%d0%b8%d0%bd%d1%84%d0%be%d1%80%d0%bc%d0%b0%d1%86%d0%b8%d1%8f-%d0%b4%d0%bb%d1%8f-%d0%bf%d0%be%d1%81%d1%82%d1%83%d0%bf%d0%b0%d1%8e%d1%89%d0%b8%d1%85/" TargetMode="External"/><Relationship Id="rId15" Type="http://schemas.openxmlformats.org/officeDocument/2006/relationships/hyperlink" Target="http://dou95.ru/%d0%b5%d0%b5-%d0%b2%d0%b5%d0%bb%d0%b8%d1%87%d0%b5%d1%81%d1%82%d0%b2%d0%be-%d0%bc%d0%b0%d0%bc%d0%b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u95.ru/%d0%bc%d0%b5%d1%80%d1%8b-%d1%81%d0%be%d1%86%d0%b8%d0%b0%d0%bb%d1%8c%d0%bd%d0%be%d0%b9-%d0%bf%d0%be%d0%b4%d0%b4%d0%b5%d1%80%d0%b6%d0%ba%d0%b8/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dou95.ru/%d0%b0%d0%bd%d1%82%d0%b8%d1%82%d0%b5%d1%80%d1%80%d0%be%d1%80/" TargetMode="External"/><Relationship Id="rId14" Type="http://schemas.openxmlformats.org/officeDocument/2006/relationships/hyperlink" Target="http://dou95.ru/%d0%b4%d0%b5%d0%bd%d1%8c-%d0%bc%d0%b0%d1%82%d0%b5%d1%80%d0%b8-2/" TargetMode="External"/><Relationship Id="rId22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2018-12-03T06:28:00Z</cp:lastPrinted>
  <dcterms:created xsi:type="dcterms:W3CDTF">2018-12-03T06:15:00Z</dcterms:created>
  <dcterms:modified xsi:type="dcterms:W3CDTF">2018-12-03T06:34:00Z</dcterms:modified>
</cp:coreProperties>
</file>